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6F8EE">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沂水县人民政府</w:t>
      </w:r>
      <w:r>
        <w:rPr>
          <w:rFonts w:hint="eastAsia" w:ascii="方正小标宋简体" w:hAnsi="方正小标宋简体" w:eastAsia="方正小标宋简体" w:cs="方正小标宋简体"/>
          <w:color w:val="auto"/>
          <w:sz w:val="44"/>
          <w:szCs w:val="44"/>
          <w:lang w:val="en-US" w:eastAsia="zh-CN"/>
        </w:rPr>
        <w:br w:type="textWrapping"/>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年政府信息公开工作年度报告</w:t>
      </w:r>
    </w:p>
    <w:p w14:paraId="042ACC47">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z w:val="32"/>
          <w:szCs w:val="32"/>
        </w:rPr>
      </w:pPr>
    </w:p>
    <w:p w14:paraId="38324E5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报告根据《中华人民共和国政府信息公开条例》（国务院令第711号，以下简称《条例》）的规定和《国务院办公厅政府信息与政务公开办公室关于印发〈中华人民共和国政府信息公开工作年度报告格式〉的通知》（国办公开办函〔2021〕30号）要求编制，全文</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总体情况、主动公开政府信息情况、收到和处理政府信息公开申请情况、因政府信息公开工作被申请行政复议提起行政诉讼情况、存在的主要问题及改进情况</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其他需要报告的事项6个部分</w:t>
      </w:r>
      <w:r>
        <w:rPr>
          <w:rFonts w:hint="eastAsia" w:ascii="仿宋_GB2312" w:hAnsi="仿宋_GB2312" w:eastAsia="仿宋_GB2312" w:cs="仿宋_GB2312"/>
          <w:color w:val="auto"/>
          <w:sz w:val="32"/>
          <w:szCs w:val="32"/>
          <w:lang w:val="en-US" w:eastAsia="zh-CN"/>
        </w:rPr>
        <w:t>组成</w:t>
      </w:r>
      <w:r>
        <w:rPr>
          <w:rFonts w:hint="eastAsia" w:ascii="仿宋_GB2312" w:hAnsi="仿宋_GB2312" w:eastAsia="仿宋_GB2312" w:cs="仿宋_GB2312"/>
          <w:color w:val="auto"/>
          <w:sz w:val="32"/>
          <w:szCs w:val="32"/>
          <w:lang w:eastAsia="zh-CN"/>
        </w:rPr>
        <w:t>。</w:t>
      </w:r>
    </w:p>
    <w:p w14:paraId="4A3B226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14:paraId="27837C0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年，沂水县坚持以习近平新时代中国特色社会主义思想为指导，贯彻落实《条例》和</w:t>
      </w:r>
      <w:r>
        <w:rPr>
          <w:rFonts w:hint="eastAsia" w:ascii="仿宋_GB2312" w:hAnsi="仿宋_GB2312" w:eastAsia="仿宋_GB2312" w:cs="仿宋_GB2312"/>
          <w:color w:val="auto"/>
          <w:sz w:val="32"/>
          <w:szCs w:val="32"/>
          <w:lang w:val="en-US" w:eastAsia="zh-CN"/>
        </w:rPr>
        <w:t>国家、省、市</w:t>
      </w:r>
      <w:r>
        <w:rPr>
          <w:rFonts w:hint="eastAsia" w:ascii="仿宋_GB2312" w:hAnsi="仿宋_GB2312" w:eastAsia="仿宋_GB2312" w:cs="仿宋_GB2312"/>
          <w:color w:val="auto"/>
          <w:sz w:val="32"/>
          <w:szCs w:val="32"/>
        </w:rPr>
        <w:t>关于政务公开工作</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决策部署</w:t>
      </w:r>
      <w:r>
        <w:rPr>
          <w:rFonts w:hint="eastAsia" w:ascii="仿宋_GB2312" w:hAnsi="仿宋_GB2312" w:eastAsia="仿宋_GB2312" w:cs="仿宋_GB2312"/>
          <w:color w:val="auto"/>
          <w:sz w:val="32"/>
          <w:szCs w:val="32"/>
          <w:lang w:val="en-US" w:eastAsia="zh-CN"/>
        </w:rPr>
        <w:t>和县委县政府工作安排，</w:t>
      </w:r>
      <w:r>
        <w:rPr>
          <w:rFonts w:hint="eastAsia" w:ascii="仿宋_GB2312" w:hAnsi="仿宋_GB2312" w:eastAsia="仿宋_GB2312" w:cs="仿宋_GB2312"/>
          <w:color w:val="auto"/>
          <w:sz w:val="32"/>
          <w:szCs w:val="32"/>
        </w:rPr>
        <w:t>不断提升政务公开的广度、深度和温度，持续发挥以公开促落实、优服务、强监管的职能作用，</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奋力推进中国式现代化沂水实践行稳致远</w:t>
      </w:r>
      <w:r>
        <w:rPr>
          <w:rFonts w:hint="eastAsia" w:ascii="仿宋_GB2312" w:hAnsi="仿宋_GB2312" w:eastAsia="仿宋_GB2312" w:cs="仿宋_GB2312"/>
          <w:color w:val="auto"/>
          <w:sz w:val="32"/>
          <w:szCs w:val="32"/>
          <w:lang w:val="en-US" w:eastAsia="zh-CN"/>
        </w:rPr>
        <w:t>贡献公开力量</w:t>
      </w:r>
      <w:r>
        <w:rPr>
          <w:rFonts w:hint="eastAsia" w:ascii="仿宋_GB2312" w:hAnsi="仿宋_GB2312" w:eastAsia="仿宋_GB2312" w:cs="仿宋_GB2312"/>
          <w:color w:val="auto"/>
          <w:sz w:val="32"/>
          <w:szCs w:val="32"/>
        </w:rPr>
        <w:t>。</w:t>
      </w:r>
    </w:p>
    <w:p w14:paraId="5B6B66E9">
      <w:pPr>
        <w:keepNext w:val="0"/>
        <w:keepLines w:val="0"/>
        <w:pageBreakBefore w:val="0"/>
        <w:widowControl/>
        <w:kinsoku/>
        <w:wordWrap w:val="0"/>
        <w:overflowPunct/>
        <w:topLinePunct w:val="0"/>
        <w:autoSpaceDE w:val="0"/>
        <w:autoSpaceDN w:val="0"/>
        <w:bidi w:val="0"/>
        <w:adjustRightInd w:val="0"/>
        <w:snapToGrid w:val="0"/>
        <w:spacing w:line="570" w:lineRule="exact"/>
        <w:ind w:lef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（一）主动公开方面。</w:t>
      </w:r>
      <w:r>
        <w:rPr>
          <w:rFonts w:hint="eastAsia" w:ascii="仿宋_GB2312" w:hAnsi="仿宋_GB2312" w:eastAsia="仿宋_GB2312" w:cs="仿宋_GB2312"/>
          <w:i w:val="0"/>
          <w:iCs w:val="0"/>
          <w:caps w:val="0"/>
          <w:color w:val="auto"/>
          <w:spacing w:val="0"/>
          <w:sz w:val="32"/>
          <w:szCs w:val="32"/>
          <w:shd w:val="clear" w:fill="FFFFFF"/>
          <w:lang w:val="en-US" w:eastAsia="zh-CN"/>
        </w:rPr>
        <w:t>通过政府网站</w:t>
      </w:r>
      <w:r>
        <w:rPr>
          <w:rFonts w:hint="eastAsia" w:ascii="仿宋_GB2312" w:hAnsi="仿宋_GB2312" w:eastAsia="仿宋_GB2312" w:cs="仿宋_GB2312"/>
          <w:i w:val="0"/>
          <w:iCs w:val="0"/>
          <w:caps w:val="0"/>
          <w:color w:val="auto"/>
          <w:spacing w:val="0"/>
          <w:sz w:val="32"/>
          <w:szCs w:val="32"/>
          <w:shd w:val="clear" w:fill="FFFFFF"/>
        </w:rPr>
        <w:t>发布高质量发展、优化营商环境、保障和改善民生等重点</w:t>
      </w:r>
      <w:r>
        <w:rPr>
          <w:rFonts w:hint="eastAsia" w:ascii="仿宋_GB2312" w:hAnsi="仿宋_GB2312" w:eastAsia="仿宋_GB2312" w:cs="仿宋_GB2312"/>
          <w:i w:val="0"/>
          <w:iCs w:val="0"/>
          <w:caps w:val="0"/>
          <w:color w:val="auto"/>
          <w:spacing w:val="0"/>
          <w:sz w:val="32"/>
          <w:szCs w:val="32"/>
          <w:shd w:val="clear" w:fill="FFFFFF"/>
          <w:lang w:val="en-US" w:eastAsia="zh-CN"/>
        </w:rPr>
        <w:t>领域信息</w:t>
      </w:r>
      <w:r>
        <w:rPr>
          <w:rFonts w:hint="eastAsia" w:ascii="仿宋_GB2312" w:hAnsi="仿宋_GB2312" w:eastAsia="仿宋_GB2312" w:cs="仿宋_GB2312"/>
          <w:color w:val="auto"/>
          <w:sz w:val="32"/>
          <w:szCs w:val="32"/>
          <w:lang w:val="en-US" w:eastAsia="zh-CN"/>
        </w:rPr>
        <w:t>29585</w:t>
      </w:r>
      <w:r>
        <w:rPr>
          <w:rFonts w:hint="eastAsia" w:ascii="仿宋_GB2312" w:hAnsi="仿宋_GB2312" w:eastAsia="仿宋_GB2312" w:cs="仿宋_GB2312"/>
          <w:i w:val="0"/>
          <w:iCs w:val="0"/>
          <w:caps w:val="0"/>
          <w:color w:val="auto"/>
          <w:spacing w:val="0"/>
          <w:sz w:val="32"/>
          <w:szCs w:val="32"/>
          <w:shd w:val="clear" w:fill="FFFFFF"/>
          <w:lang w:val="en-US" w:eastAsia="zh-CN"/>
        </w:rPr>
        <w:t>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归集发布政策文件6395件，运用</w:t>
      </w:r>
      <w:r>
        <w:rPr>
          <w:rFonts w:hint="eastAsia" w:ascii="仿宋_GB2312" w:hAnsi="仿宋_GB2312" w:eastAsia="仿宋_GB2312" w:cs="仿宋_GB2312"/>
          <w:i w:val="0"/>
          <w:iCs w:val="0"/>
          <w:caps w:val="0"/>
          <w:color w:val="auto"/>
          <w:spacing w:val="0"/>
          <w:sz w:val="32"/>
          <w:szCs w:val="32"/>
          <w:shd w:val="clear" w:fill="FFFFFF"/>
        </w:rPr>
        <w:t>数字人、</w:t>
      </w:r>
      <w:r>
        <w:rPr>
          <w:rFonts w:hint="eastAsia" w:ascii="仿宋_GB2312" w:hAnsi="仿宋_GB2312" w:eastAsia="仿宋_GB2312" w:cs="仿宋_GB2312"/>
          <w:i w:val="0"/>
          <w:iCs w:val="0"/>
          <w:caps w:val="0"/>
          <w:color w:val="auto"/>
          <w:spacing w:val="0"/>
          <w:sz w:val="32"/>
          <w:szCs w:val="32"/>
          <w:shd w:val="clear" w:fill="FFFFFF"/>
          <w:lang w:val="en-US" w:eastAsia="zh-CN"/>
        </w:rPr>
        <w:t>动漫、政策公开讲等形式</w:t>
      </w:r>
      <w:r>
        <w:rPr>
          <w:rFonts w:hint="eastAsia" w:ascii="仿宋_GB2312" w:hAnsi="仿宋_GB2312" w:eastAsia="仿宋_GB2312" w:cs="仿宋_GB2312"/>
          <w:i w:val="0"/>
          <w:iCs w:val="0"/>
          <w:caps w:val="0"/>
          <w:color w:val="auto"/>
          <w:spacing w:val="0"/>
          <w:sz w:val="32"/>
          <w:szCs w:val="32"/>
          <w:shd w:val="clear" w:fill="FFFFFF"/>
        </w:rPr>
        <w:t>解读政策文件</w:t>
      </w:r>
      <w:r>
        <w:rPr>
          <w:rFonts w:hint="eastAsia" w:ascii="仿宋_GB2312" w:hAnsi="仿宋_GB2312" w:eastAsia="仿宋_GB2312" w:cs="仿宋_GB2312"/>
          <w:i w:val="0"/>
          <w:iCs w:val="0"/>
          <w:caps w:val="0"/>
          <w:color w:val="auto"/>
          <w:spacing w:val="0"/>
          <w:sz w:val="32"/>
          <w:szCs w:val="32"/>
          <w:shd w:val="clear" w:fill="FFFFFF"/>
          <w:lang w:val="en-US" w:eastAsia="zh-CN"/>
        </w:rPr>
        <w:t>22个</w:t>
      </w:r>
      <w:r>
        <w:rPr>
          <w:rFonts w:hint="eastAsia" w:ascii="仿宋_GB2312" w:hAnsi="仿宋_GB2312" w:eastAsia="仿宋_GB2312" w:cs="仿宋_GB2312"/>
          <w:i w:val="0"/>
          <w:iCs w:val="0"/>
          <w:caps w:val="0"/>
          <w:color w:val="auto"/>
          <w:spacing w:val="0"/>
          <w:sz w:val="32"/>
          <w:szCs w:val="32"/>
          <w:shd w:val="clear" w:fill="FFFFFF"/>
        </w:rPr>
        <w:t>，发布解读材料</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i w:val="0"/>
          <w:iCs w:val="0"/>
          <w:caps w:val="0"/>
          <w:color w:val="auto"/>
          <w:spacing w:val="0"/>
          <w:sz w:val="32"/>
          <w:szCs w:val="32"/>
          <w:shd w:val="clear" w:fill="FFFFFF"/>
          <w:lang w:val="en-US" w:eastAsia="zh-CN"/>
        </w:rPr>
        <w:t>个</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实现</w:t>
      </w:r>
      <w:r>
        <w:rPr>
          <w:rFonts w:hint="eastAsia" w:ascii="仿宋_GB2312" w:hAnsi="仿宋_GB2312" w:eastAsia="仿宋_GB2312" w:cs="仿宋_GB2312"/>
          <w:i w:val="0"/>
          <w:iCs w:val="0"/>
          <w:caps w:val="0"/>
          <w:color w:val="auto"/>
          <w:spacing w:val="0"/>
          <w:sz w:val="32"/>
          <w:szCs w:val="32"/>
          <w:shd w:val="clear" w:fill="FFFFFF"/>
        </w:rPr>
        <w:t>重要政策100%实质性解读。公开</w:t>
      </w:r>
      <w:r>
        <w:rPr>
          <w:rFonts w:hint="eastAsia" w:ascii="仿宋_GB2312" w:hAnsi="仿宋_GB2312" w:eastAsia="仿宋_GB2312" w:cs="仿宋_GB2312"/>
          <w:i w:val="0"/>
          <w:iCs w:val="0"/>
          <w:caps w:val="0"/>
          <w:color w:val="auto"/>
          <w:spacing w:val="0"/>
          <w:sz w:val="32"/>
          <w:szCs w:val="32"/>
          <w:shd w:val="clear" w:fill="FFFFFF"/>
          <w:lang w:val="en-US" w:eastAsia="zh-CN"/>
        </w:rPr>
        <w:t>政府常务</w:t>
      </w:r>
      <w:r>
        <w:rPr>
          <w:rFonts w:hint="eastAsia" w:ascii="仿宋_GB2312" w:hAnsi="仿宋_GB2312" w:eastAsia="仿宋_GB2312" w:cs="仿宋_GB2312"/>
          <w:i w:val="0"/>
          <w:iCs w:val="0"/>
          <w:caps w:val="0"/>
          <w:color w:val="auto"/>
          <w:spacing w:val="0"/>
          <w:sz w:val="32"/>
          <w:szCs w:val="32"/>
          <w:shd w:val="clear" w:fill="FFFFFF"/>
        </w:rPr>
        <w:t>会议</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次</w:t>
      </w:r>
      <w:r>
        <w:rPr>
          <w:rFonts w:hint="eastAsia" w:ascii="仿宋_GB2312" w:hAnsi="仿宋_GB2312" w:eastAsia="仿宋_GB2312" w:cs="仿宋_GB2312"/>
          <w:i w:val="0"/>
          <w:iCs w:val="0"/>
          <w:caps w:val="0"/>
          <w:color w:val="auto"/>
          <w:spacing w:val="0"/>
          <w:sz w:val="32"/>
          <w:szCs w:val="32"/>
          <w:shd w:val="clear" w:fill="FFFFFF"/>
          <w:lang w:val="en-US" w:eastAsia="zh-CN"/>
        </w:rPr>
        <w:t>，发布会议</w:t>
      </w:r>
      <w:r>
        <w:rPr>
          <w:rFonts w:hint="eastAsia" w:ascii="仿宋_GB2312" w:hAnsi="仿宋_GB2312" w:eastAsia="仿宋_GB2312" w:cs="仿宋_GB2312"/>
          <w:i w:val="0"/>
          <w:iCs w:val="0"/>
          <w:caps w:val="0"/>
          <w:color w:val="auto"/>
          <w:spacing w:val="0"/>
          <w:sz w:val="32"/>
          <w:szCs w:val="32"/>
          <w:shd w:val="clear" w:fill="FFFFFF"/>
        </w:rPr>
        <w:t>解读</w:t>
      </w:r>
      <w:r>
        <w:rPr>
          <w:rFonts w:hint="eastAsia" w:ascii="仿宋_GB2312" w:hAnsi="仿宋_GB2312" w:eastAsia="仿宋_GB2312" w:cs="仿宋_GB2312"/>
          <w:i w:val="0"/>
          <w:iCs w:val="0"/>
          <w:caps w:val="0"/>
          <w:color w:val="auto"/>
          <w:spacing w:val="0"/>
          <w:sz w:val="32"/>
          <w:szCs w:val="32"/>
          <w:shd w:val="clear" w:fill="FFFFFF"/>
          <w:lang w:val="en-US" w:eastAsia="zh-CN"/>
        </w:rPr>
        <w:t>48件，邀请市民代表等列席相关会议</w:t>
      </w:r>
      <w:r>
        <w:rPr>
          <w:rFonts w:hint="eastAsia" w:ascii="仿宋_GB2312" w:hAnsi="仿宋_GB2312" w:eastAsia="仿宋_GB2312" w:cs="仿宋_GB2312"/>
          <w:i w:val="0"/>
          <w:iCs w:val="0"/>
          <w:caps w:val="0"/>
          <w:color w:val="auto"/>
          <w:spacing w:val="0"/>
          <w:sz w:val="32"/>
          <w:szCs w:val="32"/>
          <w:shd w:val="clear" w:fill="FFFFFF"/>
        </w:rPr>
        <w:t>4次。</w:t>
      </w:r>
      <w:r>
        <w:rPr>
          <w:rFonts w:hint="eastAsia" w:ascii="仿宋_GB2312" w:hAnsi="仿宋_GB2312" w:eastAsia="仿宋_GB2312" w:cs="仿宋_GB2312"/>
          <w:i w:val="0"/>
          <w:iCs w:val="0"/>
          <w:caps w:val="0"/>
          <w:color w:val="auto"/>
          <w:spacing w:val="0"/>
          <w:sz w:val="32"/>
          <w:szCs w:val="32"/>
          <w:shd w:val="clear" w:fill="FFFFFF"/>
          <w:lang w:val="en-US" w:eastAsia="zh-CN"/>
        </w:rPr>
        <w:t>举行</w:t>
      </w:r>
      <w:r>
        <w:rPr>
          <w:rFonts w:hint="eastAsia" w:ascii="仿宋_GB2312" w:hAnsi="仿宋_GB2312" w:eastAsia="仿宋_GB2312" w:cs="仿宋_GB2312"/>
          <w:i w:val="0"/>
          <w:iCs w:val="0"/>
          <w:caps w:val="0"/>
          <w:color w:val="auto"/>
          <w:spacing w:val="0"/>
          <w:sz w:val="32"/>
          <w:szCs w:val="32"/>
          <w:shd w:val="clear" w:fill="FFFFFF"/>
        </w:rPr>
        <w:t>开放日</w:t>
      </w:r>
      <w:r>
        <w:rPr>
          <w:rFonts w:hint="eastAsia" w:ascii="仿宋_GB2312" w:hAnsi="仿宋_GB2312" w:eastAsia="仿宋_GB2312" w:cs="仿宋_GB2312"/>
          <w:i w:val="0"/>
          <w:iCs w:val="0"/>
          <w:caps w:val="0"/>
          <w:color w:val="auto"/>
          <w:spacing w:val="0"/>
          <w:sz w:val="32"/>
          <w:szCs w:val="32"/>
          <w:shd w:val="clear" w:fill="FFFFFF"/>
          <w:lang w:val="en-US" w:eastAsia="zh-CN"/>
        </w:rPr>
        <w:t>活动32</w:t>
      </w:r>
      <w:r>
        <w:rPr>
          <w:rFonts w:hint="eastAsia" w:ascii="仿宋_GB2312" w:hAnsi="仿宋_GB2312" w:eastAsia="仿宋_GB2312" w:cs="仿宋_GB2312"/>
          <w:i w:val="0"/>
          <w:iCs w:val="0"/>
          <w:caps w:val="0"/>
          <w:color w:val="auto"/>
          <w:spacing w:val="0"/>
          <w:sz w:val="32"/>
          <w:szCs w:val="32"/>
          <w:shd w:val="clear" w:fill="FFFFFF"/>
        </w:rPr>
        <w:t>场</w:t>
      </w:r>
      <w:r>
        <w:rPr>
          <w:rFonts w:hint="eastAsia" w:ascii="仿宋_GB2312" w:hAnsi="仿宋_GB2312" w:eastAsia="仿宋_GB2312" w:cs="仿宋_GB2312"/>
          <w:i w:val="0"/>
          <w:iCs w:val="0"/>
          <w:caps w:val="0"/>
          <w:color w:val="auto"/>
          <w:spacing w:val="0"/>
          <w:sz w:val="32"/>
          <w:szCs w:val="32"/>
          <w:shd w:val="clear" w:fill="FFFFFF"/>
          <w:lang w:val="en-US" w:eastAsia="zh-CN"/>
        </w:rPr>
        <w:t>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决策</w:t>
      </w:r>
      <w:r>
        <w:rPr>
          <w:rFonts w:hint="eastAsia" w:ascii="仿宋_GB2312" w:hAnsi="仿宋_GB2312" w:eastAsia="仿宋_GB2312" w:cs="仿宋_GB2312"/>
          <w:i w:val="0"/>
          <w:iCs w:val="0"/>
          <w:caps w:val="0"/>
          <w:color w:val="auto"/>
          <w:spacing w:val="0"/>
          <w:sz w:val="32"/>
          <w:szCs w:val="32"/>
          <w:shd w:val="clear" w:fill="FFFFFF"/>
        </w:rPr>
        <w:t>意见征集</w:t>
      </w:r>
      <w:r>
        <w:rPr>
          <w:rFonts w:hint="eastAsia" w:ascii="仿宋_GB2312" w:hAnsi="仿宋_GB2312" w:eastAsia="仿宋_GB2312" w:cs="仿宋_GB2312"/>
          <w:i w:val="0"/>
          <w:iCs w:val="0"/>
          <w:caps w:val="0"/>
          <w:color w:val="auto"/>
          <w:spacing w:val="0"/>
          <w:sz w:val="32"/>
          <w:szCs w:val="32"/>
          <w:shd w:val="clear" w:fill="FFFFFF"/>
          <w:lang w:val="en-US" w:eastAsia="zh-CN"/>
        </w:rPr>
        <w:t>29</w:t>
      </w:r>
      <w:r>
        <w:rPr>
          <w:rFonts w:hint="eastAsia" w:ascii="仿宋_GB2312" w:hAnsi="仿宋_GB2312" w:eastAsia="仿宋_GB2312" w:cs="仿宋_GB2312"/>
          <w:i w:val="0"/>
          <w:iCs w:val="0"/>
          <w:caps w:val="0"/>
          <w:color w:val="auto"/>
          <w:spacing w:val="0"/>
          <w:sz w:val="32"/>
          <w:szCs w:val="32"/>
          <w:shd w:val="clear" w:fill="FFFFFF"/>
        </w:rPr>
        <w:t>次，办理网民留言</w:t>
      </w:r>
      <w:r>
        <w:rPr>
          <w:rFonts w:hint="eastAsia" w:ascii="仿宋_GB2312" w:hAnsi="仿宋_GB2312" w:eastAsia="仿宋_GB2312" w:cs="仿宋_GB2312"/>
          <w:i w:val="0"/>
          <w:iCs w:val="0"/>
          <w:caps w:val="0"/>
          <w:color w:val="auto"/>
          <w:spacing w:val="0"/>
          <w:sz w:val="32"/>
          <w:szCs w:val="32"/>
          <w:shd w:val="clear" w:fill="FFFFFF"/>
          <w:lang w:val="en-US" w:eastAsia="zh-CN"/>
        </w:rPr>
        <w:t>277</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“我为政府网站找错”网民留言</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条。</w:t>
      </w:r>
    </w:p>
    <w:p w14:paraId="3D00062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（二）依申请公开方面。</w:t>
      </w:r>
      <w:r>
        <w:rPr>
          <w:rFonts w:hint="eastAsia" w:ascii="仿宋_GB2312" w:hAnsi="仿宋_GB2312" w:eastAsia="仿宋_GB2312" w:cs="仿宋_GB2312"/>
          <w:i w:val="0"/>
          <w:iCs w:val="0"/>
          <w:caps w:val="0"/>
          <w:color w:val="auto"/>
          <w:spacing w:val="0"/>
          <w:sz w:val="32"/>
          <w:szCs w:val="32"/>
          <w:shd w:val="clear" w:fill="FFFFFF"/>
        </w:rPr>
        <w:t>持续完善协同办理、会商和法律顾问参与机制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靠前指导、预判风险，强化办理规范性指导。202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新收221</w:t>
      </w:r>
      <w:r>
        <w:rPr>
          <w:rFonts w:hint="eastAsia" w:ascii="仿宋_GB2312" w:hAnsi="仿宋_GB2312" w:eastAsia="仿宋_GB2312" w:cs="仿宋_GB2312"/>
          <w:i w:val="0"/>
          <w:iCs w:val="0"/>
          <w:caps w:val="0"/>
          <w:color w:val="auto"/>
          <w:spacing w:val="0"/>
          <w:sz w:val="32"/>
          <w:szCs w:val="32"/>
          <w:shd w:val="clear" w:fill="FFFFFF"/>
        </w:rPr>
        <w:t>件，较</w:t>
      </w:r>
      <w:r>
        <w:rPr>
          <w:rFonts w:hint="eastAsia" w:ascii="仿宋_GB2312" w:hAnsi="仿宋_GB2312" w:eastAsia="仿宋_GB2312" w:cs="仿宋_GB2312"/>
          <w:i w:val="0"/>
          <w:iCs w:val="0"/>
          <w:caps w:val="0"/>
          <w:color w:val="auto"/>
          <w:spacing w:val="0"/>
          <w:sz w:val="32"/>
          <w:szCs w:val="32"/>
          <w:shd w:val="clear" w:fill="FFFFFF"/>
          <w:lang w:val="en-US" w:eastAsia="zh-CN"/>
        </w:rPr>
        <w:t>去</w:t>
      </w:r>
      <w:r>
        <w:rPr>
          <w:rFonts w:hint="eastAsia" w:ascii="仿宋_GB2312" w:hAnsi="仿宋_GB2312" w:eastAsia="仿宋_GB2312" w:cs="仿宋_GB2312"/>
          <w:i w:val="0"/>
          <w:iCs w:val="0"/>
          <w:caps w:val="0"/>
          <w:color w:val="auto"/>
          <w:spacing w:val="0"/>
          <w:sz w:val="32"/>
          <w:szCs w:val="32"/>
          <w:shd w:val="clear" w:fill="FFFFFF"/>
        </w:rPr>
        <w:t>年增长</w:t>
      </w:r>
      <w:r>
        <w:rPr>
          <w:rFonts w:hint="eastAsia" w:ascii="仿宋_GB2312" w:hAnsi="仿宋_GB2312" w:eastAsia="仿宋_GB2312" w:cs="仿宋_GB2312"/>
          <w:i w:val="0"/>
          <w:iCs w:val="0"/>
          <w:caps w:val="0"/>
          <w:color w:val="auto"/>
          <w:spacing w:val="0"/>
          <w:sz w:val="32"/>
          <w:szCs w:val="32"/>
          <w:shd w:val="clear" w:fill="FFFFFF"/>
          <w:lang w:val="en-US" w:eastAsia="zh-CN"/>
        </w:rPr>
        <w:t>34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共办理</w:t>
      </w:r>
      <w:r>
        <w:rPr>
          <w:rFonts w:hint="eastAsia" w:ascii="仿宋_GB2312" w:hAnsi="仿宋_GB2312" w:eastAsia="仿宋_GB2312" w:cs="仿宋_GB2312"/>
          <w:i w:val="0"/>
          <w:iCs w:val="0"/>
          <w:caps w:val="0"/>
          <w:color w:val="auto"/>
          <w:spacing w:val="0"/>
          <w:sz w:val="32"/>
          <w:szCs w:val="32"/>
          <w:shd w:val="clear" w:fill="FFFFFF"/>
          <w:lang w:val="en-US" w:eastAsia="zh-CN"/>
        </w:rPr>
        <w:t>219</w:t>
      </w:r>
      <w:r>
        <w:rPr>
          <w:rFonts w:hint="eastAsia" w:ascii="仿宋_GB2312" w:hAnsi="仿宋_GB2312" w:eastAsia="仿宋_GB2312" w:cs="仿宋_GB2312"/>
          <w:i w:val="0"/>
          <w:iCs w:val="0"/>
          <w:caps w:val="0"/>
          <w:color w:val="auto"/>
          <w:spacing w:val="0"/>
          <w:sz w:val="32"/>
          <w:szCs w:val="32"/>
          <w:shd w:val="clear" w:fill="FFFFFF"/>
        </w:rPr>
        <w:t>件，结转202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年办理</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件，其中予以公开</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部分公开</w:t>
      </w:r>
      <w:r>
        <w:rPr>
          <w:rFonts w:hint="eastAsia" w:ascii="仿宋_GB2312" w:hAnsi="仿宋_GB2312" w:eastAsia="仿宋_GB2312" w:cs="仿宋_GB2312"/>
          <w:i w:val="0"/>
          <w:iCs w:val="0"/>
          <w:caps w:val="0"/>
          <w:color w:val="auto"/>
          <w:spacing w:val="0"/>
          <w:sz w:val="32"/>
          <w:szCs w:val="32"/>
          <w:shd w:val="clear" w:fill="FFFFFF"/>
          <w:lang w:val="en-US" w:eastAsia="zh-CN"/>
        </w:rPr>
        <w:t>）147件，</w:t>
      </w:r>
      <w:r>
        <w:rPr>
          <w:rFonts w:hint="eastAsia" w:ascii="仿宋_GB2312" w:hAnsi="仿宋_GB2312" w:eastAsia="仿宋_GB2312" w:cs="仿宋_GB2312"/>
          <w:i w:val="0"/>
          <w:iCs w:val="0"/>
          <w:caps w:val="0"/>
          <w:color w:val="auto"/>
          <w:spacing w:val="0"/>
          <w:sz w:val="32"/>
          <w:szCs w:val="32"/>
          <w:shd w:val="clear" w:fill="FFFFFF"/>
        </w:rPr>
        <w:t>占</w:t>
      </w:r>
      <w:r>
        <w:rPr>
          <w:rFonts w:hint="eastAsia" w:ascii="仿宋_GB2312" w:hAnsi="仿宋_GB2312" w:eastAsia="仿宋_GB2312" w:cs="仿宋_GB2312"/>
          <w:i w:val="0"/>
          <w:iCs w:val="0"/>
          <w:caps w:val="0"/>
          <w:color w:val="auto"/>
          <w:spacing w:val="0"/>
          <w:sz w:val="32"/>
          <w:szCs w:val="32"/>
          <w:shd w:val="clear" w:fill="FFFFFF"/>
          <w:lang w:val="en-US" w:eastAsia="zh-CN"/>
        </w:rPr>
        <w:t>67</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本机关不掌握等其他38件，</w:t>
      </w:r>
      <w:r>
        <w:rPr>
          <w:rFonts w:hint="eastAsia" w:ascii="仿宋_GB2312" w:hAnsi="仿宋_GB2312" w:eastAsia="仿宋_GB2312" w:cs="仿宋_GB2312"/>
          <w:i w:val="0"/>
          <w:iCs w:val="0"/>
          <w:caps w:val="0"/>
          <w:color w:val="auto"/>
          <w:spacing w:val="0"/>
          <w:sz w:val="32"/>
          <w:szCs w:val="32"/>
          <w:shd w:val="clear" w:fill="FFFFFF"/>
        </w:rPr>
        <w:t>占</w:t>
      </w:r>
      <w:r>
        <w:rPr>
          <w:rFonts w:hint="eastAsia" w:ascii="仿宋_GB2312" w:hAnsi="仿宋_GB2312" w:eastAsia="仿宋_GB2312" w:cs="仿宋_GB2312"/>
          <w:i w:val="0"/>
          <w:iCs w:val="0"/>
          <w:caps w:val="0"/>
          <w:color w:val="auto"/>
          <w:spacing w:val="0"/>
          <w:sz w:val="32"/>
          <w:szCs w:val="32"/>
          <w:shd w:val="clear" w:fill="FFFFFF"/>
          <w:lang w:val="en-US" w:eastAsia="zh-CN"/>
        </w:rPr>
        <w:t>17</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不予公开</w:t>
      </w:r>
      <w:r>
        <w:rPr>
          <w:rFonts w:hint="eastAsia" w:ascii="仿宋_GB2312" w:hAnsi="仿宋_GB2312" w:eastAsia="仿宋_GB2312" w:cs="仿宋_GB2312"/>
          <w:i w:val="0"/>
          <w:iCs w:val="0"/>
          <w:caps w:val="0"/>
          <w:color w:val="auto"/>
          <w:spacing w:val="0"/>
          <w:sz w:val="32"/>
          <w:szCs w:val="32"/>
          <w:shd w:val="clear" w:fill="FFFFFF"/>
          <w:lang w:val="en-US" w:eastAsia="zh-CN"/>
        </w:rPr>
        <w:t>34件，</w:t>
      </w:r>
      <w:r>
        <w:rPr>
          <w:rFonts w:hint="eastAsia" w:ascii="仿宋_GB2312" w:hAnsi="仿宋_GB2312" w:eastAsia="仿宋_GB2312" w:cs="仿宋_GB2312"/>
          <w:i w:val="0"/>
          <w:iCs w:val="0"/>
          <w:caps w:val="0"/>
          <w:color w:val="auto"/>
          <w:spacing w:val="0"/>
          <w:sz w:val="32"/>
          <w:szCs w:val="32"/>
          <w:shd w:val="clear" w:fill="FFFFFF"/>
        </w:rPr>
        <w:t>占</w:t>
      </w:r>
      <w:r>
        <w:rPr>
          <w:rFonts w:hint="eastAsia" w:ascii="仿宋_GB2312" w:hAnsi="仿宋_GB2312" w:eastAsia="仿宋_GB2312" w:cs="仿宋_GB2312"/>
          <w:i w:val="0"/>
          <w:iCs w:val="0"/>
          <w:caps w:val="0"/>
          <w:color w:val="auto"/>
          <w:spacing w:val="0"/>
          <w:sz w:val="32"/>
          <w:szCs w:val="32"/>
          <w:shd w:val="clear" w:fill="FFFFFF"/>
          <w:lang w:val="en-US" w:eastAsia="zh-CN"/>
        </w:rPr>
        <w:t>16</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涉及</w:t>
      </w:r>
      <w:r>
        <w:rPr>
          <w:rFonts w:hint="eastAsia" w:ascii="仿宋_GB2312" w:hAnsi="仿宋_GB2312" w:eastAsia="仿宋_GB2312" w:cs="仿宋_GB2312"/>
          <w:i w:val="0"/>
          <w:iCs w:val="0"/>
          <w:caps w:val="0"/>
          <w:color w:val="auto"/>
          <w:spacing w:val="0"/>
          <w:sz w:val="32"/>
          <w:szCs w:val="32"/>
          <w:shd w:val="clear" w:fill="FFFFFF"/>
        </w:rPr>
        <w:t>行政复议</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7件，其中维持</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件，</w:t>
      </w:r>
      <w:r>
        <w:rPr>
          <w:rFonts w:hint="eastAsia" w:ascii="仿宋_GB2312" w:hAnsi="仿宋_GB2312" w:eastAsia="仿宋_GB2312" w:cs="仿宋_GB2312"/>
          <w:i w:val="0"/>
          <w:iCs w:val="0"/>
          <w:caps w:val="0"/>
          <w:color w:val="auto"/>
          <w:spacing w:val="0"/>
          <w:sz w:val="32"/>
          <w:szCs w:val="32"/>
          <w:shd w:val="clear" w:fill="FFFFFF"/>
          <w:lang w:val="en-US" w:eastAsia="zh-CN"/>
        </w:rPr>
        <w:t>纠正2件，其他结果3件，</w:t>
      </w:r>
      <w:r>
        <w:rPr>
          <w:rFonts w:hint="eastAsia" w:ascii="仿宋_GB2312" w:hAnsi="仿宋_GB2312" w:eastAsia="仿宋_GB2312" w:cs="仿宋_GB2312"/>
          <w:i w:val="0"/>
          <w:iCs w:val="0"/>
          <w:caps w:val="0"/>
          <w:color w:val="auto"/>
          <w:spacing w:val="0"/>
          <w:sz w:val="32"/>
          <w:szCs w:val="32"/>
          <w:shd w:val="clear" w:fill="FFFFFF"/>
        </w:rPr>
        <w:t>尚未审结</w:t>
      </w:r>
      <w:r>
        <w:rPr>
          <w:rFonts w:hint="eastAsia" w:ascii="仿宋_GB2312" w:hAnsi="仿宋_GB2312" w:eastAsia="仿宋_GB2312" w:cs="仿宋_GB2312"/>
          <w:i w:val="0"/>
          <w:iCs w:val="0"/>
          <w:caps w:val="0"/>
          <w:color w:val="auto"/>
          <w:spacing w:val="0"/>
          <w:sz w:val="32"/>
          <w:szCs w:val="32"/>
          <w:shd w:val="clear" w:fill="FFFFFF"/>
          <w:lang w:val="en-US" w:eastAsia="zh-CN"/>
        </w:rPr>
        <w:t>2件</w:t>
      </w:r>
      <w:r>
        <w:rPr>
          <w:rFonts w:hint="eastAsia" w:ascii="仿宋_GB2312" w:hAnsi="仿宋_GB2312" w:eastAsia="仿宋_GB2312" w:cs="仿宋_GB2312"/>
          <w:i w:val="0"/>
          <w:iCs w:val="0"/>
          <w:caps w:val="0"/>
          <w:color w:val="auto"/>
          <w:spacing w:val="0"/>
          <w:sz w:val="32"/>
          <w:szCs w:val="32"/>
          <w:shd w:val="clear" w:fill="FFFFFF"/>
        </w:rPr>
        <w:t>；行政诉讼</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件，其中维持5件，</w:t>
      </w:r>
      <w:r>
        <w:rPr>
          <w:rFonts w:hint="eastAsia" w:ascii="仿宋_GB2312" w:hAnsi="仿宋_GB2312" w:eastAsia="仿宋_GB2312" w:cs="仿宋_GB2312"/>
          <w:i w:val="0"/>
          <w:iCs w:val="0"/>
          <w:caps w:val="0"/>
          <w:color w:val="auto"/>
          <w:spacing w:val="0"/>
          <w:sz w:val="32"/>
          <w:szCs w:val="32"/>
          <w:shd w:val="clear" w:fill="FFFFFF"/>
          <w:lang w:val="en-US" w:eastAsia="zh-CN"/>
        </w:rPr>
        <w:t>纠正2</w:t>
      </w:r>
      <w:r>
        <w:rPr>
          <w:rFonts w:hint="eastAsia" w:ascii="仿宋_GB2312" w:hAnsi="仿宋_GB2312" w:eastAsia="仿宋_GB2312" w:cs="仿宋_GB2312"/>
          <w:i w:val="0"/>
          <w:iCs w:val="0"/>
          <w:caps w:val="0"/>
          <w:color w:val="auto"/>
          <w:spacing w:val="0"/>
          <w:sz w:val="32"/>
          <w:szCs w:val="32"/>
          <w:shd w:val="clear" w:fill="FFFFFF"/>
        </w:rPr>
        <w:t>件。</w:t>
      </w:r>
    </w:p>
    <w:p w14:paraId="2761DDD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（三）政府信息管理方面。</w:t>
      </w:r>
      <w:r>
        <w:rPr>
          <w:rFonts w:hint="eastAsia" w:ascii="仿宋_GB2312" w:hAnsi="仿宋_GB2312" w:eastAsia="仿宋_GB2312" w:cs="仿宋_GB2312"/>
          <w:i w:val="0"/>
          <w:iCs w:val="0"/>
          <w:caps w:val="0"/>
          <w:color w:val="auto"/>
          <w:spacing w:val="0"/>
          <w:sz w:val="32"/>
          <w:szCs w:val="32"/>
          <w:shd w:val="clear" w:fill="FFFFFF"/>
        </w:rPr>
        <w:t>加强政府信息源头管理，完善公开属性认定、</w:t>
      </w:r>
      <w:r>
        <w:rPr>
          <w:rFonts w:hint="eastAsia" w:ascii="仿宋_GB2312" w:hAnsi="仿宋_GB2312" w:eastAsia="仿宋_GB2312" w:cs="仿宋_GB2312"/>
          <w:i w:val="0"/>
          <w:iCs w:val="0"/>
          <w:caps w:val="0"/>
          <w:color w:val="auto"/>
          <w:spacing w:val="0"/>
          <w:sz w:val="32"/>
          <w:szCs w:val="32"/>
          <w:shd w:val="clear" w:fill="FFFFFF"/>
          <w:lang w:val="en-US" w:eastAsia="zh-CN"/>
        </w:rPr>
        <w:t>发布</w:t>
      </w:r>
      <w:r>
        <w:rPr>
          <w:rFonts w:hint="eastAsia" w:ascii="仿宋_GB2312" w:hAnsi="仿宋_GB2312" w:eastAsia="仿宋_GB2312" w:cs="仿宋_GB2312"/>
          <w:i w:val="0"/>
          <w:iCs w:val="0"/>
          <w:caps w:val="0"/>
          <w:color w:val="auto"/>
          <w:spacing w:val="0"/>
          <w:sz w:val="32"/>
          <w:szCs w:val="32"/>
          <w:shd w:val="clear" w:fill="FFFFFF"/>
        </w:rPr>
        <w:t>审查</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制度。做好规范性文件评估清理和</w:t>
      </w:r>
      <w:r>
        <w:rPr>
          <w:rFonts w:hint="eastAsia" w:ascii="仿宋_GB2312" w:hAnsi="仿宋_GB2312" w:eastAsia="仿宋_GB2312" w:cs="仿宋_GB2312"/>
          <w:i w:val="0"/>
          <w:iCs w:val="0"/>
          <w:caps w:val="0"/>
          <w:color w:val="auto"/>
          <w:spacing w:val="0"/>
          <w:sz w:val="32"/>
          <w:szCs w:val="32"/>
          <w:shd w:val="clear" w:fill="FFFFFF"/>
          <w:lang w:val="en-US" w:eastAsia="zh-CN"/>
        </w:rPr>
        <w:t>更新</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年制发规范性文件</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失效14件，</w:t>
      </w:r>
      <w:r>
        <w:rPr>
          <w:rFonts w:hint="eastAsia" w:ascii="仿宋_GB2312" w:hAnsi="仿宋_GB2312" w:eastAsia="仿宋_GB2312" w:cs="仿宋_GB2312"/>
          <w:i w:val="0"/>
          <w:iCs w:val="0"/>
          <w:caps w:val="0"/>
          <w:color w:val="auto"/>
          <w:spacing w:val="0"/>
          <w:sz w:val="32"/>
          <w:szCs w:val="32"/>
          <w:shd w:val="clear" w:fill="FFFFFF"/>
        </w:rPr>
        <w:t>废止</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件，现行有效</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分层级分领域梳理确定法定公开事项，</w:t>
      </w:r>
      <w:r>
        <w:rPr>
          <w:rFonts w:hint="eastAsia" w:ascii="仿宋_GB2312" w:hAnsi="仿宋_GB2312" w:eastAsia="仿宋_GB2312" w:cs="仿宋_GB2312"/>
          <w:i w:val="0"/>
          <w:iCs w:val="0"/>
          <w:caps w:val="0"/>
          <w:color w:val="auto"/>
          <w:spacing w:val="0"/>
          <w:sz w:val="32"/>
          <w:szCs w:val="32"/>
          <w:shd w:val="clear" w:fill="FFFFFF"/>
          <w:lang w:val="en-US" w:eastAsia="zh-CN"/>
        </w:rPr>
        <w:t>编制完成县政府及其部门</w:t>
      </w:r>
      <w:r>
        <w:rPr>
          <w:rFonts w:hint="eastAsia" w:ascii="仿宋_GB2312" w:hAnsi="仿宋_GB2312" w:eastAsia="仿宋_GB2312" w:cs="仿宋_GB2312"/>
          <w:i w:val="0"/>
          <w:iCs w:val="0"/>
          <w:caps w:val="0"/>
          <w:color w:val="auto"/>
          <w:spacing w:val="0"/>
          <w:sz w:val="32"/>
          <w:szCs w:val="32"/>
          <w:shd w:val="clear" w:fill="FFFFFF"/>
        </w:rPr>
        <w:t>主动公开事项目录。</w:t>
      </w:r>
    </w:p>
    <w:p w14:paraId="0A802B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（四）平台建设方面。</w:t>
      </w:r>
      <w:r>
        <w:rPr>
          <w:rFonts w:hint="eastAsia" w:ascii="仿宋_GB2312" w:hAnsi="仿宋_GB2312" w:eastAsia="仿宋_GB2312" w:cs="仿宋_GB2312"/>
          <w:i w:val="0"/>
          <w:iCs w:val="0"/>
          <w:caps w:val="0"/>
          <w:color w:val="auto"/>
          <w:spacing w:val="0"/>
          <w:sz w:val="32"/>
          <w:szCs w:val="32"/>
          <w:shd w:val="clear" w:fill="FFFFFF"/>
        </w:rPr>
        <w:t>加强政府网站建设，丰富智能搜索、</w:t>
      </w:r>
      <w:r>
        <w:rPr>
          <w:rFonts w:hint="eastAsia" w:ascii="仿宋_GB2312" w:hAnsi="仿宋_GB2312" w:eastAsia="仿宋_GB2312" w:cs="仿宋_GB2312"/>
          <w:i w:val="0"/>
          <w:iCs w:val="0"/>
          <w:caps w:val="0"/>
          <w:color w:val="auto"/>
          <w:spacing w:val="0"/>
          <w:sz w:val="32"/>
          <w:szCs w:val="32"/>
          <w:shd w:val="clear" w:fill="FFFFFF"/>
          <w:lang w:val="en-US" w:eastAsia="zh-CN"/>
        </w:rPr>
        <w:t>政策订阅</w:t>
      </w:r>
      <w:r>
        <w:rPr>
          <w:rFonts w:hint="eastAsia" w:ascii="仿宋_GB2312" w:hAnsi="仿宋_GB2312" w:eastAsia="仿宋_GB2312" w:cs="仿宋_GB2312"/>
          <w:i w:val="0"/>
          <w:iCs w:val="0"/>
          <w:caps w:val="0"/>
          <w:color w:val="auto"/>
          <w:spacing w:val="0"/>
          <w:sz w:val="32"/>
          <w:szCs w:val="32"/>
          <w:shd w:val="clear" w:fill="FFFFFF"/>
        </w:rPr>
        <w:t>等功能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打造政府文件库2.0版、政策超市、专属空间等平台</w:t>
      </w:r>
      <w:r>
        <w:rPr>
          <w:rFonts w:hint="default"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开展</w:t>
      </w:r>
      <w:r>
        <w:rPr>
          <w:rFonts w:hint="eastAsia" w:ascii="仿宋_GB2312" w:hAnsi="仿宋_GB2312" w:eastAsia="仿宋_GB2312" w:cs="仿宋_GB2312"/>
          <w:i w:val="0"/>
          <w:iCs w:val="0"/>
          <w:caps w:val="0"/>
          <w:color w:val="auto"/>
          <w:spacing w:val="0"/>
          <w:sz w:val="32"/>
          <w:szCs w:val="32"/>
          <w:shd w:val="clear" w:fill="FFFFFF"/>
        </w:rPr>
        <w:t>政务新媒体</w:t>
      </w:r>
      <w:r>
        <w:rPr>
          <w:rFonts w:hint="eastAsia" w:ascii="仿宋_GB2312" w:hAnsi="仿宋_GB2312" w:eastAsia="仿宋_GB2312" w:cs="仿宋_GB2312"/>
          <w:i w:val="0"/>
          <w:iCs w:val="0"/>
          <w:caps w:val="0"/>
          <w:color w:val="auto"/>
          <w:spacing w:val="0"/>
          <w:sz w:val="32"/>
          <w:szCs w:val="32"/>
          <w:shd w:val="clear" w:fill="FFFFFF"/>
          <w:lang w:val="en-US" w:eastAsia="zh-CN"/>
        </w:rPr>
        <w:t>“瘦身提质”行动，注销41个，保留8个</w:t>
      </w:r>
      <w:r>
        <w:rPr>
          <w:rFonts w:hint="eastAsia" w:ascii="仿宋_GB2312" w:hAnsi="仿宋_GB2312" w:eastAsia="仿宋_GB2312" w:cs="仿宋_GB2312"/>
          <w:i w:val="0"/>
          <w:iCs w:val="0"/>
          <w:caps w:val="0"/>
          <w:color w:val="auto"/>
          <w:spacing w:val="0"/>
          <w:sz w:val="32"/>
          <w:szCs w:val="32"/>
          <w:shd w:val="clear" w:fill="FFFFFF"/>
        </w:rPr>
        <w:t>。推进</w:t>
      </w:r>
      <w:r>
        <w:rPr>
          <w:rFonts w:hint="eastAsia" w:ascii="仿宋_GB2312" w:hAnsi="仿宋_GB2312" w:eastAsia="仿宋_GB2312" w:cs="仿宋_GB2312"/>
          <w:i w:val="0"/>
          <w:iCs w:val="0"/>
          <w:caps w:val="0"/>
          <w:color w:val="auto"/>
          <w:spacing w:val="0"/>
          <w:sz w:val="32"/>
          <w:szCs w:val="32"/>
          <w:shd w:val="clear" w:fill="FFFFFF"/>
          <w:lang w:val="en-US" w:eastAsia="zh-CN"/>
        </w:rPr>
        <w:t>政府公报</w:t>
      </w:r>
      <w:r>
        <w:rPr>
          <w:rFonts w:hint="eastAsia" w:ascii="仿宋_GB2312" w:hAnsi="仿宋_GB2312" w:eastAsia="仿宋_GB2312" w:cs="仿宋_GB2312"/>
          <w:i w:val="0"/>
          <w:iCs w:val="0"/>
          <w:caps w:val="0"/>
          <w:color w:val="auto"/>
          <w:spacing w:val="0"/>
          <w:sz w:val="32"/>
          <w:szCs w:val="32"/>
          <w:shd w:val="clear" w:fill="FFFFFF"/>
        </w:rPr>
        <w:t>电子化，全年编发</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期，刊登</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政府</w:t>
      </w:r>
      <w:r>
        <w:rPr>
          <w:rFonts w:hint="eastAsia" w:ascii="仿宋_GB2312" w:hAnsi="仿宋_GB2312" w:eastAsia="仿宋_GB2312" w:cs="仿宋_GB2312"/>
          <w:i w:val="0"/>
          <w:iCs w:val="0"/>
          <w:caps w:val="0"/>
          <w:color w:val="auto"/>
          <w:spacing w:val="0"/>
          <w:sz w:val="32"/>
          <w:szCs w:val="32"/>
          <w:shd w:val="clear" w:fill="FFFFFF"/>
          <w:lang w:val="en-US" w:eastAsia="zh-CN"/>
        </w:rPr>
        <w:t>及部门文件35个、人事信息10个。</w:t>
      </w:r>
      <w:r>
        <w:rPr>
          <w:rFonts w:hint="eastAsia" w:ascii="仿宋_GB2312" w:hAnsi="仿宋_GB2312" w:eastAsia="仿宋_GB2312" w:cs="仿宋_GB2312"/>
          <w:i w:val="0"/>
          <w:iCs w:val="0"/>
          <w:caps w:val="0"/>
          <w:color w:val="auto"/>
          <w:spacing w:val="0"/>
          <w:sz w:val="32"/>
          <w:szCs w:val="32"/>
          <w:shd w:val="clear" w:fill="FFFFFF"/>
        </w:rPr>
        <w:t>持续优化</w:t>
      </w:r>
      <w:r>
        <w:rPr>
          <w:rFonts w:hint="eastAsia" w:ascii="仿宋_GB2312" w:hAnsi="仿宋_GB2312" w:eastAsia="仿宋_GB2312" w:cs="仿宋_GB2312"/>
          <w:i w:val="0"/>
          <w:iCs w:val="0"/>
          <w:caps w:val="0"/>
          <w:color w:val="auto"/>
          <w:spacing w:val="0"/>
          <w:sz w:val="32"/>
          <w:szCs w:val="32"/>
          <w:shd w:val="clear" w:fill="FFFFFF"/>
          <w:lang w:val="en-US" w:eastAsia="zh-CN"/>
        </w:rPr>
        <w:t>县乡</w:t>
      </w:r>
      <w:r>
        <w:rPr>
          <w:rFonts w:hint="eastAsia" w:ascii="仿宋_GB2312" w:hAnsi="仿宋_GB2312" w:eastAsia="仿宋_GB2312" w:cs="仿宋_GB2312"/>
          <w:i w:val="0"/>
          <w:iCs w:val="0"/>
          <w:caps w:val="0"/>
          <w:color w:val="auto"/>
          <w:spacing w:val="0"/>
          <w:sz w:val="32"/>
          <w:szCs w:val="32"/>
          <w:shd w:val="clear" w:fill="FFFFFF"/>
        </w:rPr>
        <w:t>政务公开专区</w:t>
      </w:r>
      <w:r>
        <w:rPr>
          <w:rFonts w:hint="eastAsia" w:ascii="仿宋_GB2312" w:hAnsi="仿宋_GB2312" w:eastAsia="仿宋_GB2312" w:cs="仿宋_GB2312"/>
          <w:i w:val="0"/>
          <w:iCs w:val="0"/>
          <w:caps w:val="0"/>
          <w:color w:val="auto"/>
          <w:spacing w:val="0"/>
          <w:sz w:val="32"/>
          <w:szCs w:val="32"/>
          <w:shd w:val="clear" w:fill="FFFFFF"/>
          <w:lang w:val="en-US" w:eastAsia="zh-CN"/>
        </w:rPr>
        <w:t>建设。推进政策宣传解读进企业、进社区等行动，创新“政策公开讲”直播解读。让企业群众切实体会基层政务公开建设成效。</w:t>
      </w:r>
    </w:p>
    <w:p w14:paraId="06285AC7">
      <w:pPr>
        <w:keepNext w:val="0"/>
        <w:keepLines w:val="0"/>
        <w:pageBreakBefore w:val="0"/>
        <w:widowControl/>
        <w:kinsoku/>
        <w:wordWrap w:val="0"/>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（五）监督保障方面。</w:t>
      </w:r>
      <w:r>
        <w:rPr>
          <w:rFonts w:hint="eastAsia" w:ascii="仿宋_GB2312" w:hAnsi="仿宋_GB2312" w:eastAsia="仿宋_GB2312" w:cs="仿宋_GB2312"/>
          <w:i w:val="0"/>
          <w:iCs w:val="0"/>
          <w:caps w:val="0"/>
          <w:color w:val="auto"/>
          <w:spacing w:val="0"/>
          <w:sz w:val="32"/>
          <w:szCs w:val="32"/>
          <w:shd w:val="clear" w:fill="FFFFFF"/>
          <w:lang w:val="en-US" w:eastAsia="zh-CN"/>
        </w:rPr>
        <w:t>印发《2024年沂水县政务公开工作要点》，提出重点任务，明确责任分工，指导督促各级各部门推进任务落实，全县上下牢固树立“一盘棋”思想，紧密配合，齐抓共管，形成推动政务公开工作的强大合力。2024年继续开展全员轮训11期，培训120余人，有效提高全县政务公开队伍业务水平。聚焦信息公开、政策解读等方面发现的问题及时督促整改到位。未收到政府信息公开的投诉、举报和责任追究情况。</w:t>
      </w:r>
    </w:p>
    <w:p w14:paraId="72BBE7D8">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28" w:firstLineChars="200"/>
        <w:jc w:val="both"/>
        <w:textAlignment w:val="baseline"/>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3"/>
          <w:sz w:val="32"/>
          <w:szCs w:val="32"/>
        </w:rPr>
        <w:t>二、主动公开政府信息情况</w:t>
      </w:r>
    </w:p>
    <w:tbl>
      <w:tblPr>
        <w:tblStyle w:val="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78"/>
      </w:tblGrid>
      <w:tr w14:paraId="0DB9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4"/>
            <w:vAlign w:val="center"/>
          </w:tcPr>
          <w:p w14:paraId="47DD2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第二十条第（一）项</w:t>
            </w:r>
          </w:p>
        </w:tc>
      </w:tr>
      <w:tr w14:paraId="76D5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4E638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信息内容</w:t>
            </w:r>
          </w:p>
        </w:tc>
        <w:tc>
          <w:tcPr>
            <w:tcW w:w="2261" w:type="dxa"/>
            <w:shd w:val="clear" w:color="auto" w:fill="auto"/>
            <w:vAlign w:val="center"/>
          </w:tcPr>
          <w:p w14:paraId="5B5E5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本年制发件数</w:t>
            </w:r>
          </w:p>
        </w:tc>
        <w:tc>
          <w:tcPr>
            <w:tcW w:w="2261" w:type="dxa"/>
            <w:shd w:val="clear" w:color="auto" w:fill="auto"/>
            <w:vAlign w:val="center"/>
          </w:tcPr>
          <w:p w14:paraId="11F42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本年废止件数</w:t>
            </w:r>
          </w:p>
        </w:tc>
        <w:tc>
          <w:tcPr>
            <w:tcW w:w="2278" w:type="dxa"/>
            <w:shd w:val="clear" w:color="auto" w:fill="auto"/>
            <w:vAlign w:val="center"/>
          </w:tcPr>
          <w:p w14:paraId="17D09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现行有效件数</w:t>
            </w:r>
          </w:p>
        </w:tc>
      </w:tr>
      <w:tr w14:paraId="2476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117D3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规章</w:t>
            </w:r>
          </w:p>
        </w:tc>
        <w:tc>
          <w:tcPr>
            <w:tcW w:w="2261" w:type="dxa"/>
            <w:vAlign w:val="center"/>
          </w:tcPr>
          <w:p w14:paraId="6A2F2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0</w:t>
            </w:r>
          </w:p>
        </w:tc>
        <w:tc>
          <w:tcPr>
            <w:tcW w:w="2261" w:type="dxa"/>
            <w:vAlign w:val="center"/>
          </w:tcPr>
          <w:p w14:paraId="51985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0</w:t>
            </w:r>
          </w:p>
        </w:tc>
        <w:tc>
          <w:tcPr>
            <w:tcW w:w="2278" w:type="dxa"/>
            <w:vAlign w:val="center"/>
          </w:tcPr>
          <w:p w14:paraId="14604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0</w:t>
            </w:r>
          </w:p>
        </w:tc>
      </w:tr>
      <w:tr w14:paraId="15A5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7903F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行政规范性文件</w:t>
            </w:r>
          </w:p>
        </w:tc>
        <w:tc>
          <w:tcPr>
            <w:tcW w:w="2261" w:type="dxa"/>
            <w:vAlign w:val="center"/>
          </w:tcPr>
          <w:p w14:paraId="74FAC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4</w:t>
            </w:r>
          </w:p>
        </w:tc>
        <w:tc>
          <w:tcPr>
            <w:tcW w:w="2261" w:type="dxa"/>
            <w:vAlign w:val="center"/>
          </w:tcPr>
          <w:p w14:paraId="1B70C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13</w:t>
            </w:r>
          </w:p>
        </w:tc>
        <w:tc>
          <w:tcPr>
            <w:tcW w:w="2278" w:type="dxa"/>
            <w:vAlign w:val="center"/>
          </w:tcPr>
          <w:p w14:paraId="6235E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21</w:t>
            </w:r>
          </w:p>
        </w:tc>
      </w:tr>
      <w:tr w14:paraId="41C3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4"/>
            <w:vAlign w:val="center"/>
          </w:tcPr>
          <w:p w14:paraId="5818E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第二十条第（五）项</w:t>
            </w:r>
          </w:p>
        </w:tc>
      </w:tr>
      <w:tr w14:paraId="7D92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0653F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信息内容</w:t>
            </w:r>
          </w:p>
        </w:tc>
        <w:tc>
          <w:tcPr>
            <w:tcW w:w="6800" w:type="dxa"/>
            <w:gridSpan w:val="3"/>
            <w:vAlign w:val="center"/>
          </w:tcPr>
          <w:p w14:paraId="36E17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本年处理决定数量</w:t>
            </w:r>
          </w:p>
        </w:tc>
      </w:tr>
      <w:tr w14:paraId="084D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454C4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行政许可</w:t>
            </w:r>
          </w:p>
        </w:tc>
        <w:tc>
          <w:tcPr>
            <w:tcW w:w="6800" w:type="dxa"/>
            <w:gridSpan w:val="3"/>
            <w:vAlign w:val="center"/>
          </w:tcPr>
          <w:p w14:paraId="2C3F9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50293</w:t>
            </w:r>
          </w:p>
        </w:tc>
      </w:tr>
      <w:tr w14:paraId="0018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4"/>
            <w:vAlign w:val="center"/>
          </w:tcPr>
          <w:p w14:paraId="1FC19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第二十条第（六）项</w:t>
            </w:r>
          </w:p>
        </w:tc>
      </w:tr>
      <w:tr w14:paraId="477A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5E3D9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信息内容</w:t>
            </w:r>
          </w:p>
        </w:tc>
        <w:tc>
          <w:tcPr>
            <w:tcW w:w="6800" w:type="dxa"/>
            <w:gridSpan w:val="3"/>
            <w:vAlign w:val="center"/>
          </w:tcPr>
          <w:p w14:paraId="125F6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本年处理决定数量</w:t>
            </w:r>
          </w:p>
        </w:tc>
      </w:tr>
      <w:tr w14:paraId="0041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3737F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行政处罚</w:t>
            </w:r>
          </w:p>
        </w:tc>
        <w:tc>
          <w:tcPr>
            <w:tcW w:w="6800" w:type="dxa"/>
            <w:gridSpan w:val="3"/>
            <w:vAlign w:val="center"/>
          </w:tcPr>
          <w:p w14:paraId="5AD74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12311</w:t>
            </w:r>
          </w:p>
        </w:tc>
      </w:tr>
      <w:tr w14:paraId="30BA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39E7E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行政强制</w:t>
            </w:r>
          </w:p>
        </w:tc>
        <w:tc>
          <w:tcPr>
            <w:tcW w:w="6800" w:type="dxa"/>
            <w:gridSpan w:val="3"/>
            <w:vAlign w:val="center"/>
          </w:tcPr>
          <w:p w14:paraId="64F95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4191</w:t>
            </w:r>
          </w:p>
        </w:tc>
      </w:tr>
      <w:tr w14:paraId="507D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4"/>
            <w:vAlign w:val="center"/>
          </w:tcPr>
          <w:p w14:paraId="02B7B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第二十条第（八）项</w:t>
            </w:r>
          </w:p>
        </w:tc>
      </w:tr>
      <w:tr w14:paraId="4814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29193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信息内容</w:t>
            </w:r>
          </w:p>
        </w:tc>
        <w:tc>
          <w:tcPr>
            <w:tcW w:w="6800" w:type="dxa"/>
            <w:gridSpan w:val="3"/>
            <w:vAlign w:val="center"/>
          </w:tcPr>
          <w:p w14:paraId="2F9F2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本年收费金额（单位：万元）</w:t>
            </w:r>
          </w:p>
        </w:tc>
      </w:tr>
      <w:tr w14:paraId="7AB9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shd w:val="clear" w:color="auto" w:fill="auto"/>
            <w:vAlign w:val="center"/>
          </w:tcPr>
          <w:p w14:paraId="5BD6E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行政事业性收费</w:t>
            </w:r>
          </w:p>
        </w:tc>
        <w:tc>
          <w:tcPr>
            <w:tcW w:w="6800" w:type="dxa"/>
            <w:gridSpan w:val="3"/>
            <w:vAlign w:val="center"/>
          </w:tcPr>
          <w:p w14:paraId="06B5C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bCs w:val="0"/>
                <w:color w:val="auto"/>
                <w:kern w:val="0"/>
                <w:sz w:val="21"/>
                <w:szCs w:val="21"/>
                <w:shd w:val="clear" w:color="auto" w:fill="FFFFFF"/>
                <w:vertAlign w:val="baseline"/>
                <w:lang w:val="en-US" w:eastAsia="zh-CN" w:bidi="ar-SA"/>
              </w:rPr>
            </w:pPr>
            <w:r>
              <w:rPr>
                <w:rFonts w:hint="eastAsia" w:ascii="仿宋_GB2312" w:hAnsi="仿宋_GB2312" w:eastAsia="仿宋_GB2312" w:cs="仿宋_GB2312"/>
                <w:b w:val="0"/>
                <w:bCs w:val="0"/>
                <w:color w:val="auto"/>
                <w:kern w:val="0"/>
                <w:sz w:val="21"/>
                <w:szCs w:val="21"/>
                <w:shd w:val="clear" w:color="auto" w:fill="FFFFFF"/>
                <w:vertAlign w:val="baseline"/>
                <w:lang w:val="en-US" w:eastAsia="zh-CN" w:bidi="ar-SA"/>
              </w:rPr>
              <w:t>7157</w:t>
            </w:r>
          </w:p>
        </w:tc>
      </w:tr>
    </w:tbl>
    <w:p w14:paraId="2CB5778B">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28" w:firstLineChars="200"/>
        <w:jc w:val="both"/>
        <w:textAlignment w:val="baseline"/>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3"/>
          <w:sz w:val="32"/>
          <w:szCs w:val="32"/>
        </w:rPr>
        <w:t>三、收到和处理政府信息公开申请情况</w:t>
      </w:r>
    </w:p>
    <w:tbl>
      <w:tblPr>
        <w:tblStyle w:val="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560"/>
        <w:gridCol w:w="2850"/>
        <w:gridCol w:w="675"/>
        <w:gridCol w:w="690"/>
        <w:gridCol w:w="720"/>
        <w:gridCol w:w="900"/>
        <w:gridCol w:w="855"/>
        <w:gridCol w:w="630"/>
        <w:gridCol w:w="690"/>
      </w:tblGrid>
      <w:tr w14:paraId="5066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0" w:type="dxa"/>
            <w:gridSpan w:val="3"/>
            <w:vMerge w:val="restart"/>
            <w:vAlign w:val="center"/>
          </w:tcPr>
          <w:p w14:paraId="040C5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（本列数据的勾稽关系为：第一项加第二项之和，等于第三项加第四项之和）</w:t>
            </w:r>
          </w:p>
        </w:tc>
        <w:tc>
          <w:tcPr>
            <w:tcW w:w="5160" w:type="dxa"/>
            <w:gridSpan w:val="7"/>
            <w:vAlign w:val="center"/>
          </w:tcPr>
          <w:p w14:paraId="7252C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申请人情况</w:t>
            </w:r>
          </w:p>
        </w:tc>
      </w:tr>
      <w:tr w14:paraId="5E01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gridSpan w:val="3"/>
            <w:vMerge w:val="continue"/>
            <w:vAlign w:val="center"/>
          </w:tcPr>
          <w:p w14:paraId="582CD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675" w:type="dxa"/>
            <w:vMerge w:val="restart"/>
            <w:vAlign w:val="center"/>
          </w:tcPr>
          <w:p w14:paraId="4FC25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自然人</w:t>
            </w:r>
          </w:p>
        </w:tc>
        <w:tc>
          <w:tcPr>
            <w:tcW w:w="3795" w:type="dxa"/>
            <w:gridSpan w:val="5"/>
            <w:vAlign w:val="center"/>
          </w:tcPr>
          <w:p w14:paraId="386EE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法人或其他组织</w:t>
            </w:r>
          </w:p>
        </w:tc>
        <w:tc>
          <w:tcPr>
            <w:tcW w:w="690" w:type="dxa"/>
            <w:vMerge w:val="restart"/>
            <w:vAlign w:val="center"/>
          </w:tcPr>
          <w:p w14:paraId="1E52B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总计</w:t>
            </w:r>
          </w:p>
        </w:tc>
      </w:tr>
      <w:tr w14:paraId="0389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gridSpan w:val="3"/>
            <w:vMerge w:val="continue"/>
            <w:vAlign w:val="center"/>
          </w:tcPr>
          <w:p w14:paraId="1F8C2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675" w:type="dxa"/>
            <w:vMerge w:val="continue"/>
            <w:vAlign w:val="center"/>
          </w:tcPr>
          <w:p w14:paraId="17E5C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690" w:type="dxa"/>
            <w:shd w:val="clear" w:color="auto" w:fill="auto"/>
            <w:vAlign w:val="center"/>
          </w:tcPr>
          <w:p w14:paraId="63192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商业企业</w:t>
            </w:r>
          </w:p>
        </w:tc>
        <w:tc>
          <w:tcPr>
            <w:tcW w:w="720" w:type="dxa"/>
            <w:shd w:val="clear" w:color="auto" w:fill="auto"/>
            <w:vAlign w:val="center"/>
          </w:tcPr>
          <w:p w14:paraId="0BFB2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科研机构</w:t>
            </w:r>
          </w:p>
        </w:tc>
        <w:tc>
          <w:tcPr>
            <w:tcW w:w="900" w:type="dxa"/>
            <w:shd w:val="clear" w:color="auto" w:fill="auto"/>
            <w:vAlign w:val="center"/>
          </w:tcPr>
          <w:p w14:paraId="6D56EE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社会公益组织</w:t>
            </w:r>
          </w:p>
        </w:tc>
        <w:tc>
          <w:tcPr>
            <w:tcW w:w="855" w:type="dxa"/>
            <w:shd w:val="clear" w:color="auto" w:fill="auto"/>
            <w:vAlign w:val="center"/>
          </w:tcPr>
          <w:p w14:paraId="47D87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法律服务机构</w:t>
            </w:r>
          </w:p>
        </w:tc>
        <w:tc>
          <w:tcPr>
            <w:tcW w:w="630" w:type="dxa"/>
            <w:shd w:val="clear" w:color="auto" w:fill="auto"/>
            <w:vAlign w:val="center"/>
          </w:tcPr>
          <w:p w14:paraId="43D34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其他</w:t>
            </w:r>
          </w:p>
        </w:tc>
        <w:tc>
          <w:tcPr>
            <w:tcW w:w="690" w:type="dxa"/>
            <w:vMerge w:val="continue"/>
            <w:vAlign w:val="center"/>
          </w:tcPr>
          <w:p w14:paraId="34AE2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val="0"/>
                <w:bCs w:val="0"/>
                <w:color w:val="auto"/>
                <w:kern w:val="0"/>
                <w:sz w:val="32"/>
                <w:szCs w:val="32"/>
                <w:shd w:val="clear" w:color="auto" w:fill="FFFFFF"/>
                <w:vertAlign w:val="baseline"/>
                <w:lang w:val="en-US" w:eastAsia="zh-CN" w:bidi="ar-SA"/>
              </w:rPr>
            </w:pPr>
          </w:p>
        </w:tc>
      </w:tr>
      <w:tr w14:paraId="1744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gridSpan w:val="3"/>
            <w:vAlign w:val="center"/>
          </w:tcPr>
          <w:p w14:paraId="52C44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一、本年新收政府信息公开申请数量</w:t>
            </w:r>
          </w:p>
        </w:tc>
        <w:tc>
          <w:tcPr>
            <w:tcW w:w="675" w:type="dxa"/>
            <w:vAlign w:val="center"/>
          </w:tcPr>
          <w:p w14:paraId="1D4C685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214</w:t>
            </w:r>
          </w:p>
        </w:tc>
        <w:tc>
          <w:tcPr>
            <w:tcW w:w="690" w:type="dxa"/>
            <w:vAlign w:val="center"/>
          </w:tcPr>
          <w:p w14:paraId="4769837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5</w:t>
            </w:r>
          </w:p>
        </w:tc>
        <w:tc>
          <w:tcPr>
            <w:tcW w:w="720" w:type="dxa"/>
            <w:vAlign w:val="center"/>
          </w:tcPr>
          <w:p w14:paraId="02795EC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2</w:t>
            </w:r>
          </w:p>
        </w:tc>
        <w:tc>
          <w:tcPr>
            <w:tcW w:w="900" w:type="dxa"/>
            <w:vAlign w:val="center"/>
          </w:tcPr>
          <w:p w14:paraId="7AF8F11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855" w:type="dxa"/>
            <w:vAlign w:val="center"/>
          </w:tcPr>
          <w:p w14:paraId="4908E40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0</w:t>
            </w:r>
          </w:p>
        </w:tc>
        <w:tc>
          <w:tcPr>
            <w:tcW w:w="630" w:type="dxa"/>
            <w:vAlign w:val="center"/>
          </w:tcPr>
          <w:p w14:paraId="609F72B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690" w:type="dxa"/>
            <w:vAlign w:val="center"/>
          </w:tcPr>
          <w:p w14:paraId="40438D3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pacing w:val="-5"/>
                <w:lang w:val="en-US" w:eastAsia="zh-CN"/>
              </w:rPr>
              <w:t>221</w:t>
            </w:r>
          </w:p>
        </w:tc>
      </w:tr>
      <w:tr w14:paraId="5569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gridSpan w:val="3"/>
            <w:vAlign w:val="center"/>
          </w:tcPr>
          <w:p w14:paraId="623D0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二、上年结转政府信息公开申请数量</w:t>
            </w:r>
          </w:p>
        </w:tc>
        <w:tc>
          <w:tcPr>
            <w:tcW w:w="675" w:type="dxa"/>
            <w:vAlign w:val="center"/>
          </w:tcPr>
          <w:p w14:paraId="3AB23BB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3</w:t>
            </w:r>
          </w:p>
        </w:tc>
        <w:tc>
          <w:tcPr>
            <w:tcW w:w="690" w:type="dxa"/>
            <w:vAlign w:val="center"/>
          </w:tcPr>
          <w:p w14:paraId="76051762">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1</w:t>
            </w:r>
          </w:p>
        </w:tc>
        <w:tc>
          <w:tcPr>
            <w:tcW w:w="720" w:type="dxa"/>
            <w:vAlign w:val="center"/>
          </w:tcPr>
          <w:p w14:paraId="10AFA87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900" w:type="dxa"/>
            <w:vAlign w:val="center"/>
          </w:tcPr>
          <w:p w14:paraId="39D27F56">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855" w:type="dxa"/>
            <w:vAlign w:val="center"/>
          </w:tcPr>
          <w:p w14:paraId="45B4997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630" w:type="dxa"/>
            <w:vAlign w:val="center"/>
          </w:tcPr>
          <w:p w14:paraId="0A30A5A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690" w:type="dxa"/>
            <w:vAlign w:val="center"/>
          </w:tcPr>
          <w:p w14:paraId="2B31845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4</w:t>
            </w:r>
          </w:p>
        </w:tc>
      </w:tr>
      <w:tr w14:paraId="2AEB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restart"/>
            <w:vAlign w:val="center"/>
          </w:tcPr>
          <w:p w14:paraId="02210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三、本年度办理结果</w:t>
            </w:r>
          </w:p>
        </w:tc>
        <w:tc>
          <w:tcPr>
            <w:tcW w:w="4410" w:type="dxa"/>
            <w:gridSpan w:val="2"/>
            <w:vAlign w:val="center"/>
          </w:tcPr>
          <w:p w14:paraId="2D574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（一）予以公开</w:t>
            </w:r>
          </w:p>
        </w:tc>
        <w:tc>
          <w:tcPr>
            <w:tcW w:w="675" w:type="dxa"/>
            <w:vAlign w:val="center"/>
          </w:tcPr>
          <w:p w14:paraId="09FEA7F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default"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118</w:t>
            </w:r>
          </w:p>
        </w:tc>
        <w:tc>
          <w:tcPr>
            <w:tcW w:w="690" w:type="dxa"/>
            <w:vAlign w:val="center"/>
          </w:tcPr>
          <w:p w14:paraId="148CD63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w:t>
            </w:r>
          </w:p>
        </w:tc>
        <w:tc>
          <w:tcPr>
            <w:tcW w:w="720" w:type="dxa"/>
            <w:vAlign w:val="center"/>
          </w:tcPr>
          <w:p w14:paraId="02761B5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70DBCE8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7E95A26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c>
          <w:tcPr>
            <w:tcW w:w="630" w:type="dxa"/>
            <w:vAlign w:val="center"/>
          </w:tcPr>
          <w:p w14:paraId="01D5DED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0302CB9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default"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spacing w:val="-6"/>
                <w:lang w:val="en-US" w:eastAsia="zh-CN"/>
              </w:rPr>
              <w:t>120</w:t>
            </w:r>
          </w:p>
        </w:tc>
      </w:tr>
      <w:tr w14:paraId="676F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5A20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4410" w:type="dxa"/>
            <w:gridSpan w:val="2"/>
            <w:vAlign w:val="center"/>
          </w:tcPr>
          <w:p w14:paraId="050D0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（二）部分公开（区分处理的，只计这一情形，不计其他情形）</w:t>
            </w:r>
          </w:p>
        </w:tc>
        <w:tc>
          <w:tcPr>
            <w:tcW w:w="675" w:type="dxa"/>
            <w:vAlign w:val="center"/>
          </w:tcPr>
          <w:p w14:paraId="63B9CEA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24</w:t>
            </w:r>
          </w:p>
        </w:tc>
        <w:tc>
          <w:tcPr>
            <w:tcW w:w="690" w:type="dxa"/>
            <w:vAlign w:val="center"/>
          </w:tcPr>
          <w:p w14:paraId="4E92C6B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w:t>
            </w:r>
          </w:p>
        </w:tc>
        <w:tc>
          <w:tcPr>
            <w:tcW w:w="720" w:type="dxa"/>
            <w:vAlign w:val="center"/>
          </w:tcPr>
          <w:p w14:paraId="67D1B02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c>
          <w:tcPr>
            <w:tcW w:w="900" w:type="dxa"/>
            <w:vAlign w:val="center"/>
          </w:tcPr>
          <w:p w14:paraId="65E2C2C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38586E3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3D7DC9D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7C2F7BA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27</w:t>
            </w:r>
          </w:p>
        </w:tc>
      </w:tr>
      <w:tr w14:paraId="306E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6D3C1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restart"/>
            <w:vAlign w:val="center"/>
          </w:tcPr>
          <w:p w14:paraId="56627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（三）不予公开</w:t>
            </w:r>
          </w:p>
        </w:tc>
        <w:tc>
          <w:tcPr>
            <w:tcW w:w="2850" w:type="dxa"/>
            <w:shd w:val="clear" w:color="auto" w:fill="auto"/>
            <w:vAlign w:val="center"/>
          </w:tcPr>
          <w:p w14:paraId="6696FD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1.属于国家秘密</w:t>
            </w:r>
          </w:p>
        </w:tc>
        <w:tc>
          <w:tcPr>
            <w:tcW w:w="675" w:type="dxa"/>
            <w:vAlign w:val="center"/>
          </w:tcPr>
          <w:p w14:paraId="28DA18E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c>
          <w:tcPr>
            <w:tcW w:w="690" w:type="dxa"/>
            <w:vAlign w:val="center"/>
          </w:tcPr>
          <w:p w14:paraId="6DA8E23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4B87901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7CDBC6F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63775F1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5494E4E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2EDB7FD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r>
      <w:tr w14:paraId="7278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4E420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5328F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08B3B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2.其他法律行政法规禁止公开</w:t>
            </w:r>
          </w:p>
        </w:tc>
        <w:tc>
          <w:tcPr>
            <w:tcW w:w="675" w:type="dxa"/>
            <w:vAlign w:val="center"/>
          </w:tcPr>
          <w:p w14:paraId="0040EA5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c>
          <w:tcPr>
            <w:tcW w:w="690" w:type="dxa"/>
            <w:vAlign w:val="center"/>
          </w:tcPr>
          <w:p w14:paraId="02E29F9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5897E6A5">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3DCC710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791B75E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2AC8783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F83A37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r>
      <w:tr w14:paraId="597A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0C735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2DDC5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6AC7B6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3.危及“三安全一稳定”</w:t>
            </w:r>
          </w:p>
        </w:tc>
        <w:tc>
          <w:tcPr>
            <w:tcW w:w="675" w:type="dxa"/>
            <w:vAlign w:val="center"/>
          </w:tcPr>
          <w:p w14:paraId="5E05D52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216991E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37A21B5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6B236FB5">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4C08F49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6C121F0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26A823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7298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12AFA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2D4E2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45412C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4.保护第三方合法权益</w:t>
            </w:r>
          </w:p>
        </w:tc>
        <w:tc>
          <w:tcPr>
            <w:tcW w:w="675" w:type="dxa"/>
            <w:vAlign w:val="center"/>
          </w:tcPr>
          <w:p w14:paraId="02648A6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10</w:t>
            </w:r>
          </w:p>
        </w:tc>
        <w:tc>
          <w:tcPr>
            <w:tcW w:w="690" w:type="dxa"/>
            <w:vAlign w:val="center"/>
          </w:tcPr>
          <w:p w14:paraId="5C378C8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1474012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261F963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4E9F58B2">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516A5B6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33ABECA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10</w:t>
            </w:r>
          </w:p>
        </w:tc>
      </w:tr>
      <w:tr w14:paraId="7D7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179FC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327B1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0FAAE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5.属于三类内部事务信息</w:t>
            </w:r>
          </w:p>
        </w:tc>
        <w:tc>
          <w:tcPr>
            <w:tcW w:w="675" w:type="dxa"/>
            <w:vAlign w:val="center"/>
          </w:tcPr>
          <w:p w14:paraId="03FBC11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2CD9176">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2BDE412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36305DF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5CDE141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4DC91E8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DED178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6671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62D68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5F9AC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7152F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6.属于四类过程性信息</w:t>
            </w:r>
          </w:p>
        </w:tc>
        <w:tc>
          <w:tcPr>
            <w:tcW w:w="675" w:type="dxa"/>
            <w:vAlign w:val="center"/>
          </w:tcPr>
          <w:p w14:paraId="06C3340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EB87B8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15A27C7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5897F3F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368E774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4BBB3836">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14693CB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7D34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5ABFD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36584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7E85B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7.属于行政执法案卷</w:t>
            </w:r>
          </w:p>
        </w:tc>
        <w:tc>
          <w:tcPr>
            <w:tcW w:w="675" w:type="dxa"/>
            <w:vAlign w:val="center"/>
          </w:tcPr>
          <w:p w14:paraId="1950B51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24</w:t>
            </w:r>
          </w:p>
        </w:tc>
        <w:tc>
          <w:tcPr>
            <w:tcW w:w="690" w:type="dxa"/>
            <w:vAlign w:val="center"/>
          </w:tcPr>
          <w:p w14:paraId="5A766B7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1DFD68F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4268378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16804F52">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7CD4BFE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34CD0CC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24</w:t>
            </w:r>
          </w:p>
        </w:tc>
      </w:tr>
      <w:tr w14:paraId="1EB7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1B24D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71B87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53FCBF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8.属于行政查询事项</w:t>
            </w:r>
          </w:p>
        </w:tc>
        <w:tc>
          <w:tcPr>
            <w:tcW w:w="675" w:type="dxa"/>
            <w:vAlign w:val="center"/>
          </w:tcPr>
          <w:p w14:paraId="753D137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C5E730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0DF7C53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08F35CE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785B41A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6931DC9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561D15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4A1E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2F10C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restart"/>
            <w:vAlign w:val="center"/>
          </w:tcPr>
          <w:p w14:paraId="3ECD3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（四）无法提供</w:t>
            </w:r>
          </w:p>
        </w:tc>
        <w:tc>
          <w:tcPr>
            <w:tcW w:w="2850" w:type="dxa"/>
            <w:shd w:val="clear" w:color="auto" w:fill="auto"/>
            <w:vAlign w:val="center"/>
          </w:tcPr>
          <w:p w14:paraId="1C6E3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1.本机关不掌握相关政府信息</w:t>
            </w:r>
          </w:p>
        </w:tc>
        <w:tc>
          <w:tcPr>
            <w:tcW w:w="675" w:type="dxa"/>
            <w:vAlign w:val="center"/>
          </w:tcPr>
          <w:p w14:paraId="6F39301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22</w:t>
            </w:r>
          </w:p>
        </w:tc>
        <w:tc>
          <w:tcPr>
            <w:tcW w:w="690" w:type="dxa"/>
            <w:vAlign w:val="center"/>
          </w:tcPr>
          <w:p w14:paraId="07BA955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w:t>
            </w:r>
          </w:p>
        </w:tc>
        <w:tc>
          <w:tcPr>
            <w:tcW w:w="720" w:type="dxa"/>
            <w:vAlign w:val="center"/>
          </w:tcPr>
          <w:p w14:paraId="4F573EA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c>
          <w:tcPr>
            <w:tcW w:w="900" w:type="dxa"/>
            <w:vAlign w:val="center"/>
          </w:tcPr>
          <w:p w14:paraId="2CCFF735">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0FB2422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3703D68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347AB606">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25</w:t>
            </w:r>
          </w:p>
        </w:tc>
      </w:tr>
      <w:tr w14:paraId="0CAC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097DD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71D1F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46A3B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2.没有现成信息需要另行制作</w:t>
            </w:r>
          </w:p>
        </w:tc>
        <w:tc>
          <w:tcPr>
            <w:tcW w:w="675" w:type="dxa"/>
            <w:vAlign w:val="center"/>
          </w:tcPr>
          <w:p w14:paraId="578778C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c>
          <w:tcPr>
            <w:tcW w:w="690" w:type="dxa"/>
            <w:vAlign w:val="center"/>
          </w:tcPr>
          <w:p w14:paraId="2152EF8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16D5197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1B4B0F0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3D1F01C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197F45D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3D23D41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r>
      <w:tr w14:paraId="0A38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50" w:type="dxa"/>
            <w:vMerge w:val="continue"/>
            <w:vAlign w:val="center"/>
          </w:tcPr>
          <w:p w14:paraId="282A1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4139D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4B5A3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3.补正后申请内容仍不明确</w:t>
            </w:r>
          </w:p>
        </w:tc>
        <w:tc>
          <w:tcPr>
            <w:tcW w:w="675" w:type="dxa"/>
            <w:vAlign w:val="center"/>
          </w:tcPr>
          <w:p w14:paraId="790BB66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4617326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6D0D0B2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7B1666F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074A5F4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4113C7B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6E17102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3F82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00AB4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restart"/>
            <w:vAlign w:val="center"/>
          </w:tcPr>
          <w:p w14:paraId="09889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（五）不予处理</w:t>
            </w:r>
          </w:p>
        </w:tc>
        <w:tc>
          <w:tcPr>
            <w:tcW w:w="2850" w:type="dxa"/>
            <w:shd w:val="clear" w:color="auto" w:fill="auto"/>
            <w:vAlign w:val="center"/>
          </w:tcPr>
          <w:p w14:paraId="4E815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1.信访举报投诉类申请</w:t>
            </w:r>
          </w:p>
        </w:tc>
        <w:tc>
          <w:tcPr>
            <w:tcW w:w="675" w:type="dxa"/>
            <w:vAlign w:val="center"/>
          </w:tcPr>
          <w:p w14:paraId="45518BF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c>
          <w:tcPr>
            <w:tcW w:w="690" w:type="dxa"/>
            <w:vAlign w:val="center"/>
          </w:tcPr>
          <w:p w14:paraId="22F50D52">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0216068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38635195">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106251C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7695541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16DB1DF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r>
      <w:tr w14:paraId="7611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5D33E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1956B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2EE4D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2.重复申请</w:t>
            </w:r>
          </w:p>
        </w:tc>
        <w:tc>
          <w:tcPr>
            <w:tcW w:w="675" w:type="dxa"/>
            <w:vAlign w:val="center"/>
          </w:tcPr>
          <w:p w14:paraId="03D993A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10</w:t>
            </w:r>
          </w:p>
        </w:tc>
        <w:tc>
          <w:tcPr>
            <w:tcW w:w="690" w:type="dxa"/>
            <w:vAlign w:val="center"/>
          </w:tcPr>
          <w:p w14:paraId="7840F81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158655B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5F05EC0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723BE35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4C1452F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220945C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10</w:t>
            </w:r>
          </w:p>
        </w:tc>
      </w:tr>
      <w:tr w14:paraId="026A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7DA6E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452BA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6B690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3.要求提供公开出版物</w:t>
            </w:r>
          </w:p>
        </w:tc>
        <w:tc>
          <w:tcPr>
            <w:tcW w:w="675" w:type="dxa"/>
            <w:vAlign w:val="center"/>
          </w:tcPr>
          <w:p w14:paraId="3F51F3E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09F6F9F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42C08BD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729F22F5">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58A9B3B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5D7E0B5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2A196FF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2832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74966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51EE8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018547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4.无正当理由大量反复申请</w:t>
            </w:r>
          </w:p>
        </w:tc>
        <w:tc>
          <w:tcPr>
            <w:tcW w:w="675" w:type="dxa"/>
            <w:vAlign w:val="center"/>
          </w:tcPr>
          <w:p w14:paraId="5786DAE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B0945F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3E29091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3B748CC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5F72599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331535A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3E07A2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100C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30E6E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4D81E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3E618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5.要求行政机关确认或重新出具已获取信息</w:t>
            </w:r>
          </w:p>
        </w:tc>
        <w:tc>
          <w:tcPr>
            <w:tcW w:w="675" w:type="dxa"/>
            <w:vAlign w:val="center"/>
          </w:tcPr>
          <w:p w14:paraId="7196857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2B063F8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55A3CC6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66A449D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3962F3D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6D98657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6C24753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r>
      <w:tr w14:paraId="7149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28360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restart"/>
            <w:vAlign w:val="center"/>
          </w:tcPr>
          <w:p w14:paraId="304A0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（六）其他处理</w:t>
            </w:r>
          </w:p>
        </w:tc>
        <w:tc>
          <w:tcPr>
            <w:tcW w:w="2850" w:type="dxa"/>
            <w:shd w:val="clear" w:color="auto" w:fill="auto"/>
            <w:vAlign w:val="center"/>
          </w:tcPr>
          <w:p w14:paraId="5CA3C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1.申请人无正当理由逾期不补正、行政机关不再处理其政府信息公开申请</w:t>
            </w:r>
          </w:p>
        </w:tc>
        <w:tc>
          <w:tcPr>
            <w:tcW w:w="675" w:type="dxa"/>
            <w:vAlign w:val="center"/>
          </w:tcPr>
          <w:p w14:paraId="2310E55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c>
          <w:tcPr>
            <w:tcW w:w="690" w:type="dxa"/>
            <w:vAlign w:val="center"/>
          </w:tcPr>
          <w:p w14:paraId="161F9A0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720" w:type="dxa"/>
            <w:vAlign w:val="center"/>
          </w:tcPr>
          <w:p w14:paraId="48456D8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4490070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59A31077">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164B285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60E4A67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1</w:t>
            </w:r>
          </w:p>
        </w:tc>
      </w:tr>
      <w:tr w14:paraId="3EDD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7B4A6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75DA5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38D87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2.申请人逾期未按收费通知要求缴纳费用、行政机关不再处理其政府信息公开申请</w:t>
            </w:r>
          </w:p>
        </w:tc>
        <w:tc>
          <w:tcPr>
            <w:tcW w:w="675" w:type="dxa"/>
            <w:vAlign w:val="center"/>
          </w:tcPr>
          <w:p w14:paraId="7AFF2A5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lang w:val="en-US" w:eastAsia="zh-CN"/>
              </w:rPr>
              <w:t>0</w:t>
            </w:r>
          </w:p>
        </w:tc>
        <w:tc>
          <w:tcPr>
            <w:tcW w:w="690" w:type="dxa"/>
            <w:vAlign w:val="center"/>
          </w:tcPr>
          <w:p w14:paraId="57C854E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720" w:type="dxa"/>
            <w:vAlign w:val="center"/>
          </w:tcPr>
          <w:p w14:paraId="6A729792">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6946B109">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12679A7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7956E712">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13ACD85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r>
      <w:tr w14:paraId="70AD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41173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1560" w:type="dxa"/>
            <w:vMerge w:val="continue"/>
            <w:vAlign w:val="center"/>
          </w:tcPr>
          <w:p w14:paraId="680DD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2850" w:type="dxa"/>
            <w:shd w:val="clear" w:color="auto" w:fill="auto"/>
            <w:vAlign w:val="center"/>
          </w:tcPr>
          <w:p w14:paraId="066527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Times New Roman" w:hAnsi="Times New Roman" w:eastAsia="仿宋_GB2312" w:cs="Times New Roman"/>
                <w:b/>
                <w:bCs/>
                <w:color w:val="auto"/>
                <w:kern w:val="0"/>
                <w:sz w:val="20"/>
                <w:szCs w:val="20"/>
                <w:lang w:val="en-US" w:eastAsia="zh-CN" w:bidi="ar"/>
              </w:rPr>
            </w:pPr>
            <w:r>
              <w:rPr>
                <w:rFonts w:hint="default" w:ascii="Times New Roman" w:hAnsi="Times New Roman" w:eastAsia="仿宋_GB2312" w:cs="Times New Roman"/>
                <w:b/>
                <w:bCs/>
                <w:color w:val="auto"/>
                <w:kern w:val="0"/>
                <w:sz w:val="20"/>
                <w:szCs w:val="20"/>
                <w:lang w:val="en-US" w:eastAsia="zh-CN" w:bidi="ar"/>
              </w:rPr>
              <w:t>3.其他</w:t>
            </w:r>
          </w:p>
        </w:tc>
        <w:tc>
          <w:tcPr>
            <w:tcW w:w="675" w:type="dxa"/>
            <w:vAlign w:val="center"/>
          </w:tcPr>
          <w:p w14:paraId="748F5CD0">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c>
          <w:tcPr>
            <w:tcW w:w="690" w:type="dxa"/>
            <w:vAlign w:val="center"/>
          </w:tcPr>
          <w:p w14:paraId="0C3AD8AB">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spacing w:val="-3"/>
                <w:lang w:val="en-US" w:eastAsia="zh-CN"/>
              </w:rPr>
              <w:t>0</w:t>
            </w:r>
          </w:p>
        </w:tc>
        <w:tc>
          <w:tcPr>
            <w:tcW w:w="720" w:type="dxa"/>
            <w:vAlign w:val="center"/>
          </w:tcPr>
          <w:p w14:paraId="6B236E1A">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44F6B9C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647AADB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61D307E6">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5092D58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r>
      <w:tr w14:paraId="7429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vAlign w:val="center"/>
          </w:tcPr>
          <w:p w14:paraId="66D59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p>
        </w:tc>
        <w:tc>
          <w:tcPr>
            <w:tcW w:w="4410" w:type="dxa"/>
            <w:gridSpan w:val="2"/>
            <w:vAlign w:val="center"/>
          </w:tcPr>
          <w:p w14:paraId="4145B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（七）总计</w:t>
            </w:r>
          </w:p>
        </w:tc>
        <w:tc>
          <w:tcPr>
            <w:tcW w:w="675" w:type="dxa"/>
            <w:vAlign w:val="center"/>
          </w:tcPr>
          <w:p w14:paraId="2A373882">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default"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211</w:t>
            </w:r>
          </w:p>
        </w:tc>
        <w:tc>
          <w:tcPr>
            <w:tcW w:w="690" w:type="dxa"/>
            <w:vAlign w:val="center"/>
          </w:tcPr>
          <w:p w14:paraId="72EEFF8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6</w:t>
            </w:r>
          </w:p>
        </w:tc>
        <w:tc>
          <w:tcPr>
            <w:tcW w:w="720" w:type="dxa"/>
            <w:vAlign w:val="center"/>
          </w:tcPr>
          <w:p w14:paraId="7D742AC3">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2</w:t>
            </w:r>
          </w:p>
        </w:tc>
        <w:tc>
          <w:tcPr>
            <w:tcW w:w="900" w:type="dxa"/>
            <w:vAlign w:val="center"/>
          </w:tcPr>
          <w:p w14:paraId="10B43405">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43D75FF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c>
          <w:tcPr>
            <w:tcW w:w="630" w:type="dxa"/>
            <w:vAlign w:val="center"/>
          </w:tcPr>
          <w:p w14:paraId="2E327A2F">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407F287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default"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219</w:t>
            </w:r>
          </w:p>
        </w:tc>
      </w:tr>
      <w:tr w14:paraId="114D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gridSpan w:val="3"/>
            <w:vAlign w:val="center"/>
          </w:tcPr>
          <w:p w14:paraId="7E988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黑体" w:hAnsi="宋体" w:eastAsia="黑体" w:cs="黑体"/>
                <w:b/>
                <w:bCs/>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b/>
                <w:bCs/>
                <w:color w:val="auto"/>
                <w:kern w:val="0"/>
                <w:sz w:val="20"/>
                <w:szCs w:val="20"/>
                <w:lang w:val="en-US" w:eastAsia="zh-CN" w:bidi="ar"/>
              </w:rPr>
              <w:t>四、结转下年度继续办理</w:t>
            </w:r>
          </w:p>
        </w:tc>
        <w:tc>
          <w:tcPr>
            <w:tcW w:w="675" w:type="dxa"/>
            <w:vAlign w:val="center"/>
          </w:tcPr>
          <w:p w14:paraId="661557EE">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6</w:t>
            </w:r>
          </w:p>
        </w:tc>
        <w:tc>
          <w:tcPr>
            <w:tcW w:w="690" w:type="dxa"/>
            <w:vAlign w:val="center"/>
          </w:tcPr>
          <w:p w14:paraId="1648D3E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lang w:val="en-US" w:eastAsia="zh-CN"/>
              </w:rPr>
              <w:t>0</w:t>
            </w:r>
          </w:p>
        </w:tc>
        <w:tc>
          <w:tcPr>
            <w:tcW w:w="720" w:type="dxa"/>
            <w:vAlign w:val="center"/>
          </w:tcPr>
          <w:p w14:paraId="1C2A01ED">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900" w:type="dxa"/>
            <w:vAlign w:val="center"/>
          </w:tcPr>
          <w:p w14:paraId="6AE90E71">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855" w:type="dxa"/>
            <w:vAlign w:val="center"/>
          </w:tcPr>
          <w:p w14:paraId="0F1C23B8">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30" w:type="dxa"/>
            <w:vAlign w:val="center"/>
          </w:tcPr>
          <w:p w14:paraId="1FD2FCCC">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default" w:ascii="Times New Roman" w:hAnsi="Times New Roman" w:eastAsia="仿宋_GB2312" w:cs="Times New Roman"/>
                <w:color w:val="auto"/>
              </w:rPr>
              <w:t>0</w:t>
            </w:r>
          </w:p>
        </w:tc>
        <w:tc>
          <w:tcPr>
            <w:tcW w:w="690" w:type="dxa"/>
            <w:vAlign w:val="center"/>
          </w:tcPr>
          <w:p w14:paraId="4A5EFAA4">
            <w:pPr>
              <w:pStyle w:val="13"/>
              <w:keepNext w:val="0"/>
              <w:keepLines w:val="0"/>
              <w:pageBreakBefore w:val="0"/>
              <w:widowControl/>
              <w:kinsoku/>
              <w:wordWrap w:val="0"/>
              <w:overflowPunct/>
              <w:topLinePunct w:val="0"/>
              <w:autoSpaceDE w:val="0"/>
              <w:autoSpaceDN w:val="0"/>
              <w:bidi w:val="0"/>
              <w:adjustRightInd w:val="0"/>
              <w:snapToGrid w:val="0"/>
              <w:spacing w:line="360" w:lineRule="exact"/>
              <w:ind w:left="0" w:leftChars="0"/>
              <w:jc w:val="center"/>
              <w:textAlignment w:val="baseline"/>
              <w:rPr>
                <w:rFonts w:hint="eastAsia" w:ascii="黑体" w:hAnsi="宋体" w:eastAsia="黑体" w:cs="黑体"/>
                <w:b w:val="0"/>
                <w:bCs w:val="0"/>
                <w:color w:val="auto"/>
                <w:kern w:val="0"/>
                <w:sz w:val="32"/>
                <w:szCs w:val="32"/>
                <w:shd w:val="clear" w:color="auto" w:fill="FFFFFF"/>
                <w:vertAlign w:val="baseline"/>
                <w:lang w:val="en-US" w:eastAsia="zh-CN" w:bidi="ar-SA"/>
              </w:rPr>
            </w:pPr>
            <w:r>
              <w:rPr>
                <w:rFonts w:hint="eastAsia" w:ascii="Times New Roman" w:hAnsi="Times New Roman" w:eastAsia="仿宋_GB2312" w:cs="Times New Roman"/>
                <w:color w:val="auto"/>
                <w:spacing w:val="-3"/>
                <w:lang w:val="en-US" w:eastAsia="zh-CN"/>
              </w:rPr>
              <w:t>6</w:t>
            </w:r>
          </w:p>
        </w:tc>
      </w:tr>
    </w:tbl>
    <w:p w14:paraId="2101B442">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28" w:firstLineChars="200"/>
        <w:jc w:val="both"/>
        <w:textAlignment w:val="baseline"/>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3"/>
          <w:sz w:val="32"/>
          <w:szCs w:val="32"/>
        </w:rPr>
        <w:t>四、政府信息公开行政复议、行政诉讼情况</w:t>
      </w:r>
    </w:p>
    <w:tbl>
      <w:tblPr>
        <w:tblStyle w:val="9"/>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75"/>
        <w:gridCol w:w="705"/>
        <w:gridCol w:w="750"/>
        <w:gridCol w:w="570"/>
        <w:gridCol w:w="705"/>
        <w:gridCol w:w="720"/>
        <w:gridCol w:w="675"/>
        <w:gridCol w:w="675"/>
        <w:gridCol w:w="570"/>
        <w:gridCol w:w="690"/>
        <w:gridCol w:w="660"/>
        <w:gridCol w:w="705"/>
        <w:gridCol w:w="645"/>
        <w:gridCol w:w="568"/>
      </w:tblGrid>
      <w:tr w14:paraId="2F2A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9" w:type="dxa"/>
            <w:gridSpan w:val="5"/>
            <w:vAlign w:val="center"/>
          </w:tcPr>
          <w:p w14:paraId="0DB1A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行政复议</w:t>
            </w:r>
          </w:p>
        </w:tc>
        <w:tc>
          <w:tcPr>
            <w:tcW w:w="6613" w:type="dxa"/>
            <w:gridSpan w:val="10"/>
            <w:vAlign w:val="center"/>
          </w:tcPr>
          <w:p w14:paraId="4E730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行政诉讼</w:t>
            </w:r>
          </w:p>
        </w:tc>
      </w:tr>
      <w:tr w14:paraId="5A43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vAlign w:val="center"/>
          </w:tcPr>
          <w:p w14:paraId="39B82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结果维持</w:t>
            </w:r>
          </w:p>
        </w:tc>
        <w:tc>
          <w:tcPr>
            <w:tcW w:w="675" w:type="dxa"/>
            <w:vMerge w:val="restart"/>
            <w:vAlign w:val="center"/>
          </w:tcPr>
          <w:p w14:paraId="6D8B9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结果纠正</w:t>
            </w:r>
          </w:p>
        </w:tc>
        <w:tc>
          <w:tcPr>
            <w:tcW w:w="705" w:type="dxa"/>
            <w:vMerge w:val="restart"/>
            <w:vAlign w:val="center"/>
          </w:tcPr>
          <w:p w14:paraId="48E10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其他结果</w:t>
            </w:r>
          </w:p>
        </w:tc>
        <w:tc>
          <w:tcPr>
            <w:tcW w:w="750" w:type="dxa"/>
            <w:vMerge w:val="restart"/>
            <w:vAlign w:val="center"/>
          </w:tcPr>
          <w:p w14:paraId="06291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尚未审结</w:t>
            </w:r>
          </w:p>
        </w:tc>
        <w:tc>
          <w:tcPr>
            <w:tcW w:w="570" w:type="dxa"/>
            <w:vMerge w:val="restart"/>
            <w:vAlign w:val="center"/>
          </w:tcPr>
          <w:p w14:paraId="519CF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总计</w:t>
            </w:r>
          </w:p>
        </w:tc>
        <w:tc>
          <w:tcPr>
            <w:tcW w:w="3345" w:type="dxa"/>
            <w:gridSpan w:val="5"/>
            <w:vAlign w:val="center"/>
          </w:tcPr>
          <w:p w14:paraId="248ED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未经复议直接起诉</w:t>
            </w:r>
          </w:p>
        </w:tc>
        <w:tc>
          <w:tcPr>
            <w:tcW w:w="3268" w:type="dxa"/>
            <w:gridSpan w:val="5"/>
            <w:vAlign w:val="center"/>
          </w:tcPr>
          <w:p w14:paraId="51A0C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r>
              <w:rPr>
                <w:rFonts w:hint="eastAsia" w:ascii="仿宋_GB2312" w:hAnsi="仿宋_GB2312" w:eastAsia="仿宋_GB2312" w:cs="仿宋_GB2312"/>
                <w:b/>
                <w:bCs/>
                <w:color w:val="auto"/>
                <w:kern w:val="0"/>
                <w:sz w:val="21"/>
                <w:szCs w:val="21"/>
                <w:lang w:val="en-US" w:eastAsia="zh-CN" w:bidi="ar"/>
              </w:rPr>
              <w:t>复议后起诉</w:t>
            </w:r>
          </w:p>
        </w:tc>
      </w:tr>
      <w:tr w14:paraId="0D21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001BE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p>
        </w:tc>
        <w:tc>
          <w:tcPr>
            <w:tcW w:w="675" w:type="dxa"/>
            <w:vMerge w:val="continue"/>
            <w:vAlign w:val="center"/>
          </w:tcPr>
          <w:p w14:paraId="66B8A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p>
        </w:tc>
        <w:tc>
          <w:tcPr>
            <w:tcW w:w="705" w:type="dxa"/>
            <w:vMerge w:val="continue"/>
            <w:vAlign w:val="center"/>
          </w:tcPr>
          <w:p w14:paraId="2D984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p>
        </w:tc>
        <w:tc>
          <w:tcPr>
            <w:tcW w:w="750" w:type="dxa"/>
            <w:vMerge w:val="continue"/>
            <w:vAlign w:val="center"/>
          </w:tcPr>
          <w:p w14:paraId="0FDD1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p>
        </w:tc>
        <w:tc>
          <w:tcPr>
            <w:tcW w:w="570" w:type="dxa"/>
            <w:vMerge w:val="continue"/>
            <w:vAlign w:val="center"/>
          </w:tcPr>
          <w:p w14:paraId="19B4E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bCs/>
                <w:color w:val="auto"/>
                <w:kern w:val="0"/>
                <w:sz w:val="21"/>
                <w:szCs w:val="21"/>
                <w:shd w:val="clear" w:color="auto" w:fill="FFFFFF"/>
                <w:vertAlign w:val="baseline"/>
                <w:lang w:val="en-US" w:eastAsia="zh-CN" w:bidi="ar-SA"/>
              </w:rPr>
            </w:pPr>
          </w:p>
        </w:tc>
        <w:tc>
          <w:tcPr>
            <w:tcW w:w="705" w:type="dxa"/>
            <w:shd w:val="clear" w:color="auto" w:fill="auto"/>
            <w:vAlign w:val="center"/>
          </w:tcPr>
          <w:p w14:paraId="7A324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结果维持</w:t>
            </w:r>
          </w:p>
        </w:tc>
        <w:tc>
          <w:tcPr>
            <w:tcW w:w="720" w:type="dxa"/>
            <w:shd w:val="clear" w:color="auto" w:fill="auto"/>
            <w:vAlign w:val="center"/>
          </w:tcPr>
          <w:p w14:paraId="23D70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结果纠正</w:t>
            </w:r>
          </w:p>
        </w:tc>
        <w:tc>
          <w:tcPr>
            <w:tcW w:w="675" w:type="dxa"/>
            <w:shd w:val="clear" w:color="auto" w:fill="auto"/>
            <w:vAlign w:val="center"/>
          </w:tcPr>
          <w:p w14:paraId="10647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其他结果</w:t>
            </w:r>
          </w:p>
        </w:tc>
        <w:tc>
          <w:tcPr>
            <w:tcW w:w="675" w:type="dxa"/>
            <w:shd w:val="clear" w:color="auto" w:fill="auto"/>
            <w:vAlign w:val="center"/>
          </w:tcPr>
          <w:p w14:paraId="4A479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尚未审结</w:t>
            </w:r>
          </w:p>
        </w:tc>
        <w:tc>
          <w:tcPr>
            <w:tcW w:w="570" w:type="dxa"/>
            <w:shd w:val="clear" w:color="auto" w:fill="auto"/>
            <w:vAlign w:val="center"/>
          </w:tcPr>
          <w:p w14:paraId="642AB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总计</w:t>
            </w:r>
          </w:p>
        </w:tc>
        <w:tc>
          <w:tcPr>
            <w:tcW w:w="690" w:type="dxa"/>
            <w:shd w:val="clear" w:color="auto" w:fill="auto"/>
            <w:vAlign w:val="center"/>
          </w:tcPr>
          <w:p w14:paraId="054F7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结果维持</w:t>
            </w:r>
          </w:p>
        </w:tc>
        <w:tc>
          <w:tcPr>
            <w:tcW w:w="660" w:type="dxa"/>
            <w:shd w:val="clear" w:color="auto" w:fill="auto"/>
            <w:vAlign w:val="center"/>
          </w:tcPr>
          <w:p w14:paraId="67EAE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结果纠正</w:t>
            </w:r>
          </w:p>
        </w:tc>
        <w:tc>
          <w:tcPr>
            <w:tcW w:w="705" w:type="dxa"/>
            <w:shd w:val="clear" w:color="auto" w:fill="auto"/>
            <w:vAlign w:val="center"/>
          </w:tcPr>
          <w:p w14:paraId="222DB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其他结果</w:t>
            </w:r>
          </w:p>
        </w:tc>
        <w:tc>
          <w:tcPr>
            <w:tcW w:w="645" w:type="dxa"/>
            <w:shd w:val="clear" w:color="auto" w:fill="auto"/>
            <w:vAlign w:val="center"/>
          </w:tcPr>
          <w:p w14:paraId="7F884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尚未审结</w:t>
            </w:r>
          </w:p>
        </w:tc>
        <w:tc>
          <w:tcPr>
            <w:tcW w:w="568" w:type="dxa"/>
            <w:shd w:val="clear" w:color="auto" w:fill="auto"/>
            <w:vAlign w:val="center"/>
          </w:tcPr>
          <w:p w14:paraId="7D963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
              </w:rPr>
              <w:t>总计</w:t>
            </w:r>
          </w:p>
        </w:tc>
      </w:tr>
      <w:tr w14:paraId="4968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69" w:type="dxa"/>
            <w:vAlign w:val="center"/>
          </w:tcPr>
          <w:p w14:paraId="6F846F1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10</w:t>
            </w:r>
          </w:p>
        </w:tc>
        <w:tc>
          <w:tcPr>
            <w:tcW w:w="675" w:type="dxa"/>
            <w:vAlign w:val="center"/>
          </w:tcPr>
          <w:p w14:paraId="0D5A5B7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2</w:t>
            </w:r>
          </w:p>
        </w:tc>
        <w:tc>
          <w:tcPr>
            <w:tcW w:w="705" w:type="dxa"/>
            <w:vAlign w:val="center"/>
          </w:tcPr>
          <w:p w14:paraId="771F7CE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3</w:t>
            </w:r>
          </w:p>
        </w:tc>
        <w:tc>
          <w:tcPr>
            <w:tcW w:w="750" w:type="dxa"/>
            <w:vAlign w:val="center"/>
          </w:tcPr>
          <w:p w14:paraId="441B2EC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2</w:t>
            </w:r>
          </w:p>
        </w:tc>
        <w:tc>
          <w:tcPr>
            <w:tcW w:w="570" w:type="dxa"/>
            <w:vAlign w:val="center"/>
          </w:tcPr>
          <w:p w14:paraId="7AB7B18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17</w:t>
            </w:r>
          </w:p>
        </w:tc>
        <w:tc>
          <w:tcPr>
            <w:tcW w:w="705" w:type="dxa"/>
            <w:vAlign w:val="center"/>
          </w:tcPr>
          <w:p w14:paraId="0536EF0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0</w:t>
            </w:r>
          </w:p>
        </w:tc>
        <w:tc>
          <w:tcPr>
            <w:tcW w:w="720" w:type="dxa"/>
            <w:vAlign w:val="center"/>
          </w:tcPr>
          <w:p w14:paraId="3596A6C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default" w:ascii="Times New Roman" w:hAnsi="Times New Roman" w:eastAsia="仿宋_GB2312" w:cs="Times New Roman"/>
                <w:color w:val="auto"/>
                <w:sz w:val="21"/>
                <w:szCs w:val="21"/>
                <w:lang w:val="en-US" w:eastAsia="zh-CN"/>
              </w:rPr>
              <w:t>0</w:t>
            </w:r>
          </w:p>
        </w:tc>
        <w:tc>
          <w:tcPr>
            <w:tcW w:w="675" w:type="dxa"/>
            <w:vAlign w:val="center"/>
          </w:tcPr>
          <w:p w14:paraId="05579EF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0</w:t>
            </w:r>
          </w:p>
        </w:tc>
        <w:tc>
          <w:tcPr>
            <w:tcW w:w="675" w:type="dxa"/>
            <w:vAlign w:val="center"/>
          </w:tcPr>
          <w:p w14:paraId="713DBAE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default" w:ascii="Times New Roman" w:hAnsi="Times New Roman" w:eastAsia="仿宋_GB2312" w:cs="Times New Roman"/>
                <w:color w:val="auto"/>
                <w:sz w:val="21"/>
                <w:szCs w:val="21"/>
                <w:lang w:val="en-US" w:eastAsia="zh-CN"/>
              </w:rPr>
              <w:t>0</w:t>
            </w:r>
          </w:p>
        </w:tc>
        <w:tc>
          <w:tcPr>
            <w:tcW w:w="570" w:type="dxa"/>
            <w:vAlign w:val="center"/>
          </w:tcPr>
          <w:p w14:paraId="7479210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0</w:t>
            </w:r>
          </w:p>
        </w:tc>
        <w:tc>
          <w:tcPr>
            <w:tcW w:w="690" w:type="dxa"/>
            <w:vAlign w:val="center"/>
          </w:tcPr>
          <w:p w14:paraId="0BA3BA5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5</w:t>
            </w:r>
          </w:p>
        </w:tc>
        <w:tc>
          <w:tcPr>
            <w:tcW w:w="660" w:type="dxa"/>
            <w:vAlign w:val="center"/>
          </w:tcPr>
          <w:p w14:paraId="0D0ABF2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2</w:t>
            </w:r>
          </w:p>
        </w:tc>
        <w:tc>
          <w:tcPr>
            <w:tcW w:w="705" w:type="dxa"/>
            <w:vAlign w:val="center"/>
          </w:tcPr>
          <w:p w14:paraId="6FBFD84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0</w:t>
            </w:r>
          </w:p>
        </w:tc>
        <w:tc>
          <w:tcPr>
            <w:tcW w:w="645" w:type="dxa"/>
            <w:vAlign w:val="center"/>
          </w:tcPr>
          <w:p w14:paraId="2042A2F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default" w:ascii="Times New Roman" w:hAnsi="Times New Roman" w:eastAsia="仿宋_GB2312" w:cs="Times New Roman"/>
                <w:color w:val="auto"/>
                <w:sz w:val="21"/>
                <w:szCs w:val="21"/>
                <w:lang w:val="en-US" w:eastAsia="zh-CN"/>
              </w:rPr>
              <w:t>0</w:t>
            </w:r>
          </w:p>
        </w:tc>
        <w:tc>
          <w:tcPr>
            <w:tcW w:w="568" w:type="dxa"/>
            <w:vAlign w:val="center"/>
          </w:tcPr>
          <w:p w14:paraId="43A4496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_GB2312" w:hAnsi="仿宋_GB2312" w:eastAsia="仿宋_GB2312" w:cs="仿宋_GB2312"/>
                <w:b w:val="0"/>
                <w:bCs w:val="0"/>
                <w:color w:val="auto"/>
                <w:kern w:val="0"/>
                <w:sz w:val="20"/>
                <w:szCs w:val="20"/>
                <w:shd w:val="clear" w:color="auto" w:fill="FFFFFF"/>
                <w:vertAlign w:val="baseline"/>
                <w:lang w:val="en-US" w:eastAsia="zh-CN" w:bidi="ar-SA"/>
              </w:rPr>
            </w:pPr>
            <w:r>
              <w:rPr>
                <w:rFonts w:hint="eastAsia" w:ascii="Times New Roman" w:hAnsi="Times New Roman" w:eastAsia="仿宋_GB2312" w:cs="Times New Roman"/>
                <w:color w:val="auto"/>
                <w:sz w:val="21"/>
                <w:szCs w:val="21"/>
                <w:lang w:val="en-US" w:eastAsia="zh-CN"/>
              </w:rPr>
              <w:t>7</w:t>
            </w:r>
          </w:p>
        </w:tc>
      </w:tr>
    </w:tbl>
    <w:p w14:paraId="33E91C54">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28" w:firstLineChars="200"/>
        <w:jc w:val="both"/>
        <w:textAlignment w:val="baseline"/>
        <w:rPr>
          <w:rFonts w:hint="eastAsia" w:ascii="黑体" w:hAnsi="黑体" w:eastAsia="黑体" w:cs="黑体"/>
          <w:b w:val="0"/>
          <w:bCs w:val="0"/>
          <w:color w:val="auto"/>
          <w:spacing w:val="-3"/>
          <w:sz w:val="32"/>
          <w:szCs w:val="32"/>
          <w:lang w:val="en-US" w:eastAsia="zh-CN"/>
        </w:rPr>
      </w:pPr>
      <w:r>
        <w:rPr>
          <w:rFonts w:hint="eastAsia" w:ascii="黑体" w:hAnsi="黑体" w:eastAsia="黑体" w:cs="黑体"/>
          <w:b w:val="0"/>
          <w:bCs w:val="0"/>
          <w:color w:val="auto"/>
          <w:spacing w:val="-3"/>
          <w:sz w:val="32"/>
          <w:szCs w:val="32"/>
          <w:lang w:val="en-US" w:eastAsia="zh-CN"/>
        </w:rPr>
        <w:t>五、存在的主要问题及改进情况</w:t>
      </w:r>
    </w:p>
    <w:p w14:paraId="29FCFEED">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2024年，沂水县在推动全县政务公开工作方面取得了一定成效，但仍存在一些问题和不足，主要是：县政府门户网站部分专题专栏功能有待进一步升级完善；重要政策解读的针对性、精细化、形象化有待加强；依申请公开办理质效有待提高；政务公开队伍培训力度有待加强等。</w:t>
      </w:r>
    </w:p>
    <w:p w14:paraId="1F465528">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2025年，沂水县将坚持以习近平新时代中国特色社会主义思想为指导，继续深入贯彻落实《条例》要求，按照国家、省、市关于政务公开的决策部署和县委县政府工作安排，坚持问题导向、创新思维、法治方式，认真做好新时代政务公开工作，更好发挥政务公开促落实、助监督、优服务作用，以高质量政务公开为加快建设市域副中心、打造发展新高地、建设秀美新沂水，奋力推进中国式现代化沂水实践作出应有贡献。一是继续优化完善“沂水县政策文件库”“政策精准推送系统”“沂水县政策文件超市”“公众专属空间”等系统功能建设；围绕2025年高效办成一件事事项，搭建全要素、全流程、全覆盖的高效办成一件事服务平台；探索运用AI算法，打造智能便捷、轻简高效的沂水县人民政府网搜索平台。二是在做好</w:t>
      </w:r>
      <w:r>
        <w:rPr>
          <w:rFonts w:hint="eastAsia" w:ascii="仿宋_GB2312" w:hAnsi="仿宋_GB2312" w:eastAsia="仿宋_GB2312" w:cs="仿宋_GB2312"/>
          <w:i w:val="0"/>
          <w:iCs w:val="0"/>
          <w:caps w:val="0"/>
          <w:color w:val="auto"/>
          <w:spacing w:val="0"/>
          <w:sz w:val="32"/>
          <w:szCs w:val="32"/>
          <w:shd w:val="clear" w:fill="FFFFFF"/>
        </w:rPr>
        <w:t>重要政策100%开展实质性解读</w:t>
      </w:r>
      <w:r>
        <w:rPr>
          <w:rFonts w:hint="eastAsia" w:ascii="仿宋_GB2312" w:hAnsi="仿宋_GB2312" w:eastAsia="仿宋_GB2312" w:cs="仿宋_GB2312"/>
          <w:i w:val="0"/>
          <w:iCs w:val="0"/>
          <w:caps w:val="0"/>
          <w:color w:val="auto"/>
          <w:spacing w:val="0"/>
          <w:sz w:val="32"/>
          <w:szCs w:val="32"/>
          <w:shd w:val="clear" w:fill="FFFFFF"/>
          <w:lang w:val="en-US" w:eastAsia="zh-CN"/>
        </w:rPr>
        <w:t>的同时</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继续提高</w:t>
      </w:r>
      <w:r>
        <w:rPr>
          <w:rFonts w:hint="eastAsia" w:ascii="仿宋_GB2312" w:hAnsi="仿宋_GB2312" w:eastAsia="仿宋_GB2312" w:cs="仿宋_GB2312"/>
          <w:i w:val="0"/>
          <w:iCs w:val="0"/>
          <w:caps w:val="0"/>
          <w:color w:val="auto"/>
          <w:spacing w:val="0"/>
          <w:sz w:val="32"/>
          <w:szCs w:val="32"/>
          <w:shd w:val="clear" w:fill="FFFFFF"/>
        </w:rPr>
        <w:t>形象化、通俗化解读比例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lang w:val="en-US" w:eastAsia="zh-CN"/>
        </w:rPr>
        <w:t>探索建立健全专家、负责人访谈视频或直播解读和重要涉企利民政策新闻发布会机制，让企业群众用得惯、用得好、用得方便，助力惠企利民政策效应加速释放。三是探索建立依申请公开渠道管理、备案、协同办理、会商研判、法治审核以及依申请公开转主动公开等制度规范；邀请今海瑞律所开展依申请公开办理专题培训，全面提升全县各级各部门依申请公开办理的规范化水平。四是加大对政务公开人员的培训力度，提升业务能力和综合素质。围绕政务公开重点工作，加强依申请公开、政策解读等政务公开工作专题培训，继续开展每个单位为期2-3周的全员轮训，切实提升政务公开工作人员专业化能力水平。</w:t>
      </w:r>
    </w:p>
    <w:p w14:paraId="21030592">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28" w:firstLineChars="200"/>
        <w:jc w:val="both"/>
        <w:textAlignment w:val="baseline"/>
        <w:rPr>
          <w:rFonts w:hint="eastAsia" w:ascii="黑体" w:hAnsi="黑体" w:eastAsia="黑体" w:cs="黑体"/>
          <w:b w:val="0"/>
          <w:bCs w:val="0"/>
          <w:color w:val="auto"/>
          <w:spacing w:val="-3"/>
          <w:sz w:val="32"/>
          <w:szCs w:val="32"/>
          <w:lang w:val="en-US" w:eastAsia="zh-CN"/>
        </w:rPr>
      </w:pPr>
      <w:r>
        <w:rPr>
          <w:rFonts w:hint="eastAsia" w:ascii="黑体" w:hAnsi="黑体" w:eastAsia="黑体" w:cs="黑体"/>
          <w:b w:val="0"/>
          <w:bCs w:val="0"/>
          <w:color w:val="auto"/>
          <w:spacing w:val="-3"/>
          <w:sz w:val="32"/>
          <w:szCs w:val="32"/>
          <w:lang w:val="en-US" w:eastAsia="zh-CN"/>
        </w:rPr>
        <w:t>六、其他需要报告的事项</w:t>
      </w:r>
    </w:p>
    <w:p w14:paraId="3AE124FB">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snapToGrid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t>（一）收取信息处理费的情况。</w:t>
      </w:r>
      <w:r>
        <w:rPr>
          <w:rFonts w:hint="eastAsia" w:ascii="仿宋_GB2312" w:hAnsi="仿宋_GB2312" w:eastAsia="仿宋_GB2312" w:cs="仿宋_GB2312"/>
          <w:i w:val="0"/>
          <w:iCs w:val="0"/>
          <w:caps w:val="0"/>
          <w:color w:val="auto"/>
          <w:spacing w:val="0"/>
          <w:sz w:val="32"/>
          <w:szCs w:val="32"/>
          <w:lang w:val="en-US" w:eastAsia="zh-CN"/>
        </w:rPr>
        <w:t>沂水县各级各部门严格执行《国务院办公厅关于印发〈政府信息公开信息处理费管理办法〉的通知》（国办函〔2020〕109号）的规定，2024年度我县未收取信息公开处理费。</w:t>
      </w:r>
    </w:p>
    <w:p w14:paraId="1BC5AF64">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t>（二）落实《临沂市2024年政务公开工作要点》情况。</w:t>
      </w:r>
      <w:r>
        <w:rPr>
          <w:rFonts w:hint="eastAsia" w:ascii="仿宋_GB2312" w:hAnsi="仿宋_GB2312" w:eastAsia="仿宋_GB2312" w:cs="仿宋_GB2312"/>
          <w:i w:val="0"/>
          <w:iCs w:val="0"/>
          <w:caps w:val="0"/>
          <w:color w:val="auto"/>
          <w:spacing w:val="0"/>
          <w:sz w:val="32"/>
          <w:szCs w:val="32"/>
          <w:lang w:val="en-US" w:eastAsia="zh-CN"/>
        </w:rPr>
        <w:t>2024年我县严格贯彻落实《临沂市2024年政务公开工作要点》要求，结合沂水实际，印发了《沂水县2024年政务公开工作要点》，</w:t>
      </w:r>
      <w:r>
        <w:rPr>
          <w:rFonts w:hint="eastAsia" w:ascii="仿宋_GB2312" w:hAnsi="仿宋_GB2312" w:eastAsia="仿宋_GB2312" w:cs="仿宋_GB2312"/>
          <w:i w:val="0"/>
          <w:iCs w:val="0"/>
          <w:caps w:val="0"/>
          <w:color w:val="auto"/>
          <w:spacing w:val="0"/>
          <w:sz w:val="32"/>
          <w:szCs w:val="32"/>
          <w:shd w:val="clear" w:fill="FFFFFF"/>
          <w:lang w:val="en-US" w:eastAsia="zh-CN"/>
        </w:rPr>
        <w:t>提出了重点任务，明确责任分工，指导督促全县各级各部门推进任务落实。</w:t>
      </w:r>
      <w:r>
        <w:rPr>
          <w:rStyle w:val="11"/>
          <w:rFonts w:hint="eastAsia" w:ascii="仿宋_GB2312" w:hAnsi="仿宋_GB2312" w:eastAsia="仿宋_GB2312" w:cs="仿宋_GB2312"/>
          <w:i w:val="0"/>
          <w:iCs w:val="0"/>
          <w:caps w:val="0"/>
          <w:color w:val="auto"/>
          <w:spacing w:val="0"/>
          <w:sz w:val="32"/>
          <w:szCs w:val="32"/>
          <w:lang w:val="en-US" w:eastAsia="zh-CN"/>
        </w:rPr>
        <w:t>一是深化重点领域信息公开。</w:t>
      </w:r>
      <w:r>
        <w:rPr>
          <w:rFonts w:hint="eastAsia" w:ascii="仿宋_GB2312" w:hAnsi="仿宋_GB2312" w:eastAsia="仿宋_GB2312" w:cs="仿宋_GB2312"/>
          <w:i w:val="0"/>
          <w:iCs w:val="0"/>
          <w:caps w:val="0"/>
          <w:color w:val="auto"/>
          <w:spacing w:val="0"/>
          <w:sz w:val="32"/>
          <w:szCs w:val="32"/>
          <w:shd w:val="clear" w:fill="FFFFFF"/>
          <w:lang w:val="en-US" w:eastAsia="zh-CN"/>
        </w:rPr>
        <w:t>围绕经济社会</w:t>
      </w:r>
      <w:r>
        <w:rPr>
          <w:rFonts w:hint="eastAsia" w:ascii="仿宋_GB2312" w:hAnsi="仿宋_GB2312" w:eastAsia="仿宋_GB2312" w:cs="仿宋_GB2312"/>
          <w:i w:val="0"/>
          <w:iCs w:val="0"/>
          <w:caps w:val="0"/>
          <w:color w:val="auto"/>
          <w:spacing w:val="0"/>
          <w:sz w:val="32"/>
          <w:szCs w:val="32"/>
        </w:rPr>
        <w:t>绿色低碳高质量发展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招商引资及对外开放，乡村振兴等</w:t>
      </w:r>
      <w:r>
        <w:rPr>
          <w:rFonts w:hint="eastAsia" w:ascii="仿宋_GB2312" w:hAnsi="仿宋_GB2312" w:eastAsia="仿宋_GB2312" w:cs="仿宋_GB2312"/>
          <w:i w:val="0"/>
          <w:iCs w:val="0"/>
          <w:caps w:val="0"/>
          <w:color w:val="auto"/>
          <w:spacing w:val="0"/>
          <w:sz w:val="32"/>
          <w:szCs w:val="32"/>
        </w:rPr>
        <w:t>社会治理</w:t>
      </w:r>
      <w:r>
        <w:rPr>
          <w:rFonts w:hint="eastAsia" w:ascii="仿宋_GB2312" w:hAnsi="仿宋_GB2312" w:eastAsia="仿宋_GB2312" w:cs="仿宋_GB2312"/>
          <w:i w:val="0"/>
          <w:iCs w:val="0"/>
          <w:caps w:val="0"/>
          <w:color w:val="auto"/>
          <w:spacing w:val="0"/>
          <w:sz w:val="32"/>
          <w:szCs w:val="32"/>
          <w:lang w:val="en-US" w:eastAsia="zh-CN"/>
        </w:rPr>
        <w:t>领域</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人民群众</w:t>
      </w:r>
      <w:r>
        <w:rPr>
          <w:rFonts w:hint="eastAsia" w:ascii="仿宋_GB2312" w:hAnsi="仿宋_GB2312" w:eastAsia="仿宋_GB2312" w:cs="仿宋_GB2312"/>
          <w:i w:val="0"/>
          <w:iCs w:val="0"/>
          <w:caps w:val="0"/>
          <w:color w:val="auto"/>
          <w:spacing w:val="0"/>
          <w:sz w:val="32"/>
          <w:szCs w:val="32"/>
          <w:lang w:val="en-US" w:eastAsia="zh-CN"/>
        </w:rPr>
        <w:t>普遍关注的教育、医疗、养老、住房等领域以及市场监管领域进一步深化政府信息公开。</w:t>
      </w:r>
      <w:r>
        <w:rPr>
          <w:rStyle w:val="11"/>
          <w:rFonts w:hint="eastAsia" w:ascii="仿宋_GB2312" w:hAnsi="仿宋_GB2312" w:eastAsia="仿宋_GB2312" w:cs="仿宋_GB2312"/>
          <w:i w:val="0"/>
          <w:iCs w:val="0"/>
          <w:caps w:val="0"/>
          <w:color w:val="auto"/>
          <w:spacing w:val="0"/>
          <w:sz w:val="32"/>
          <w:szCs w:val="32"/>
          <w:lang w:val="en-US" w:eastAsia="zh-CN"/>
        </w:rPr>
        <w:t>二是强化政策公开助推政</w:t>
      </w:r>
      <w:r>
        <w:rPr>
          <w:rStyle w:val="11"/>
          <w:rFonts w:hint="eastAsia" w:ascii="仿宋_GB2312" w:hAnsi="仿宋_GB2312" w:eastAsia="仿宋_GB2312" w:cs="仿宋_GB2312"/>
          <w:i w:val="0"/>
          <w:iCs w:val="0"/>
          <w:caps w:val="0"/>
          <w:color w:val="auto"/>
          <w:spacing w:val="0"/>
          <w:sz w:val="32"/>
          <w:szCs w:val="32"/>
        </w:rPr>
        <w:t>策落地</w:t>
      </w:r>
      <w:r>
        <w:rPr>
          <w:rStyle w:val="11"/>
          <w:rFonts w:hint="eastAsia" w:ascii="仿宋_GB2312" w:hAnsi="仿宋_GB2312" w:eastAsia="仿宋_GB2312" w:cs="仿宋_GB2312"/>
          <w:i w:val="0"/>
          <w:iCs w:val="0"/>
          <w:caps w:val="0"/>
          <w:color w:val="auto"/>
          <w:spacing w:val="0"/>
          <w:sz w:val="32"/>
          <w:szCs w:val="32"/>
          <w:lang w:val="en-US" w:eastAsia="zh-CN"/>
        </w:rPr>
        <w:t>见</w:t>
      </w:r>
      <w:r>
        <w:rPr>
          <w:rStyle w:val="11"/>
          <w:rFonts w:hint="eastAsia" w:ascii="仿宋_GB2312" w:hAnsi="仿宋_GB2312" w:eastAsia="仿宋_GB2312" w:cs="仿宋_GB2312"/>
          <w:i w:val="0"/>
          <w:iCs w:val="0"/>
          <w:caps w:val="0"/>
          <w:color w:val="auto"/>
          <w:spacing w:val="0"/>
          <w:sz w:val="32"/>
          <w:szCs w:val="32"/>
        </w:rPr>
        <w:t>效</w:t>
      </w:r>
      <w:r>
        <w:rPr>
          <w:rStyle w:val="11"/>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优化调整行政规范性文件库和沂水县人民政府政策文件库建设，规范集中发布</w:t>
      </w:r>
      <w:r>
        <w:rPr>
          <w:rFonts w:hint="eastAsia" w:ascii="仿宋_GB2312" w:hAnsi="仿宋_GB2312" w:eastAsia="仿宋_GB2312" w:cs="仿宋_GB2312"/>
          <w:i w:val="0"/>
          <w:iCs w:val="0"/>
          <w:caps w:val="0"/>
          <w:color w:val="auto"/>
          <w:spacing w:val="0"/>
          <w:sz w:val="32"/>
          <w:szCs w:val="32"/>
          <w:shd w:val="clear" w:fill="FFFFFF"/>
          <w:lang w:val="en-US" w:eastAsia="zh-CN"/>
        </w:rPr>
        <w:t>政府文件6390余件</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FFFFFF"/>
        </w:rPr>
        <w:t>实现</w:t>
      </w:r>
      <w:r>
        <w:rPr>
          <w:rFonts w:hint="eastAsia" w:ascii="仿宋_GB2312" w:hAnsi="仿宋_GB2312" w:eastAsia="仿宋_GB2312" w:cs="仿宋_GB2312"/>
          <w:i w:val="0"/>
          <w:iCs w:val="0"/>
          <w:caps w:val="0"/>
          <w:color w:val="auto"/>
          <w:spacing w:val="0"/>
          <w:sz w:val="32"/>
          <w:szCs w:val="32"/>
          <w:shd w:val="clear" w:fill="FFFFFF"/>
          <w:lang w:val="en-US" w:eastAsia="zh-CN"/>
        </w:rPr>
        <w:t>全县政府文件</w:t>
      </w:r>
      <w:r>
        <w:rPr>
          <w:rFonts w:hint="eastAsia" w:ascii="仿宋_GB2312" w:hAnsi="仿宋_GB2312" w:eastAsia="仿宋_GB2312" w:cs="仿宋_GB2312"/>
          <w:i w:val="0"/>
          <w:iCs w:val="0"/>
          <w:caps w:val="0"/>
          <w:color w:val="auto"/>
          <w:spacing w:val="0"/>
          <w:sz w:val="32"/>
          <w:szCs w:val="32"/>
          <w:shd w:val="clear" w:fill="FFFFFF"/>
        </w:rPr>
        <w:t>底数清楚、文本规范、集中发布。开展政策解读质量提升行动，</w:t>
      </w:r>
      <w:r>
        <w:rPr>
          <w:rFonts w:hint="eastAsia" w:ascii="仿宋_GB2312" w:hAnsi="仿宋_GB2312" w:eastAsia="仿宋_GB2312" w:cs="仿宋_GB2312"/>
          <w:i w:val="0"/>
          <w:iCs w:val="0"/>
          <w:caps w:val="0"/>
          <w:color w:val="auto"/>
          <w:spacing w:val="0"/>
          <w:sz w:val="32"/>
          <w:szCs w:val="32"/>
          <w:shd w:val="clear" w:fill="FFFFFF"/>
          <w:lang w:val="en-US" w:eastAsia="zh-CN"/>
        </w:rPr>
        <w:t>在做好文字解读、图文解读、知识问答等传统解读形式的基础上，探索创新数字人解读和政策公开讲电视直播栏目，实现</w:t>
      </w:r>
      <w:r>
        <w:rPr>
          <w:rFonts w:hint="eastAsia" w:ascii="仿宋_GB2312" w:hAnsi="仿宋_GB2312" w:eastAsia="仿宋_GB2312" w:cs="仿宋_GB2312"/>
          <w:i w:val="0"/>
          <w:iCs w:val="0"/>
          <w:caps w:val="0"/>
          <w:color w:val="auto"/>
          <w:spacing w:val="0"/>
          <w:sz w:val="32"/>
          <w:szCs w:val="32"/>
          <w:shd w:val="clear" w:fill="FFFFFF"/>
        </w:rPr>
        <w:t>重要政策100%开展实质性解读，形象化、通俗化解读比例超</w:t>
      </w:r>
      <w:r>
        <w:rPr>
          <w:rFonts w:hint="eastAsia" w:ascii="仿宋_GB2312" w:hAnsi="仿宋_GB2312" w:eastAsia="仿宋_GB2312" w:cs="仿宋_GB2312"/>
          <w:i w:val="0"/>
          <w:iCs w:val="0"/>
          <w:caps w:val="0"/>
          <w:color w:val="auto"/>
          <w:spacing w:val="0"/>
          <w:sz w:val="32"/>
          <w:szCs w:val="32"/>
          <w:shd w:val="clear" w:fill="FFFFFF"/>
          <w:lang w:val="en-US" w:eastAsia="zh-CN"/>
        </w:rPr>
        <w:t>95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以更好地满足公众对</w:t>
      </w:r>
      <w:r>
        <w:rPr>
          <w:rFonts w:hint="eastAsia" w:ascii="仿宋_GB2312" w:hAnsi="仿宋_GB2312" w:eastAsia="仿宋_GB2312" w:cs="仿宋_GB2312"/>
          <w:i w:val="0"/>
          <w:iCs w:val="0"/>
          <w:caps w:val="0"/>
          <w:color w:val="auto"/>
          <w:spacing w:val="0"/>
          <w:sz w:val="32"/>
          <w:szCs w:val="32"/>
          <w:shd w:val="clear" w:fill="FFFFFF"/>
          <w:lang w:val="en-US" w:eastAsia="zh-CN"/>
        </w:rPr>
        <w:t>政府</w:t>
      </w:r>
      <w:r>
        <w:rPr>
          <w:rFonts w:hint="eastAsia" w:ascii="仿宋_GB2312" w:hAnsi="仿宋_GB2312" w:eastAsia="仿宋_GB2312" w:cs="仿宋_GB2312"/>
          <w:i w:val="0"/>
          <w:iCs w:val="0"/>
          <w:caps w:val="0"/>
          <w:color w:val="auto"/>
          <w:spacing w:val="0"/>
          <w:sz w:val="32"/>
          <w:szCs w:val="32"/>
          <w:shd w:val="clear" w:fill="FFFFFF"/>
        </w:rPr>
        <w:t>信息的需求。</w:t>
      </w:r>
      <w:r>
        <w:rPr>
          <w:rStyle w:val="11"/>
          <w:rFonts w:hint="eastAsia" w:ascii="仿宋_GB2312" w:hAnsi="仿宋_GB2312" w:eastAsia="仿宋_GB2312" w:cs="仿宋_GB2312"/>
          <w:i w:val="0"/>
          <w:iCs w:val="0"/>
          <w:caps w:val="0"/>
          <w:color w:val="auto"/>
          <w:spacing w:val="0"/>
          <w:sz w:val="32"/>
          <w:szCs w:val="32"/>
          <w:lang w:val="en-US" w:eastAsia="zh-CN"/>
        </w:rPr>
        <w:t>三是</w:t>
      </w:r>
      <w:r>
        <w:rPr>
          <w:rStyle w:val="11"/>
          <w:rFonts w:hint="eastAsia" w:ascii="仿宋_GB2312" w:hAnsi="仿宋_GB2312" w:eastAsia="仿宋_GB2312" w:cs="仿宋_GB2312"/>
          <w:i w:val="0"/>
          <w:iCs w:val="0"/>
          <w:caps w:val="0"/>
          <w:color w:val="auto"/>
          <w:spacing w:val="0"/>
          <w:sz w:val="32"/>
          <w:szCs w:val="32"/>
        </w:rPr>
        <w:t>提高依申请公开办理质效，回应群众现实需求</w:t>
      </w:r>
      <w:r>
        <w:rPr>
          <w:rStyle w:val="11"/>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首先是</w:t>
      </w:r>
      <w:r>
        <w:rPr>
          <w:rFonts w:hint="eastAsia" w:ascii="仿宋_GB2312" w:hAnsi="仿宋_GB2312" w:eastAsia="仿宋_GB2312" w:cs="仿宋_GB2312"/>
          <w:i w:val="0"/>
          <w:iCs w:val="0"/>
          <w:caps w:val="0"/>
          <w:color w:val="auto"/>
          <w:spacing w:val="0"/>
          <w:sz w:val="32"/>
          <w:szCs w:val="32"/>
        </w:rPr>
        <w:t>强化温情服务，主动跨前与申请人沟通，做好便民解答、指引和服务，推动申请人合理诉求的实质性解决</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其次</w:t>
      </w:r>
      <w:r>
        <w:rPr>
          <w:rFonts w:hint="eastAsia" w:ascii="仿宋_GB2312" w:hAnsi="仿宋_GB2312" w:eastAsia="仿宋_GB2312" w:cs="仿宋_GB2312"/>
          <w:i w:val="0"/>
          <w:iCs w:val="0"/>
          <w:caps w:val="0"/>
          <w:color w:val="auto"/>
          <w:spacing w:val="0"/>
          <w:sz w:val="32"/>
          <w:szCs w:val="32"/>
          <w:shd w:val="clear" w:fill="FFFFFF"/>
        </w:rPr>
        <w:t>建立部门、乡镇政府信息公开申请备案制度</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再次针对申请相对集中的</w:t>
      </w:r>
      <w:r>
        <w:rPr>
          <w:rFonts w:hint="eastAsia" w:ascii="仿宋_GB2312" w:hAnsi="仿宋_GB2312" w:eastAsia="仿宋_GB2312" w:cs="仿宋_GB2312"/>
          <w:i w:val="0"/>
          <w:iCs w:val="0"/>
          <w:caps w:val="0"/>
          <w:color w:val="auto"/>
          <w:spacing w:val="0"/>
          <w:sz w:val="32"/>
          <w:szCs w:val="32"/>
          <w:shd w:val="clear" w:fill="FFFFFF"/>
        </w:rPr>
        <w:t>征地拆迁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市场监管、物业管理</w:t>
      </w:r>
      <w:r>
        <w:rPr>
          <w:rFonts w:hint="eastAsia" w:ascii="仿宋_GB2312" w:hAnsi="仿宋_GB2312" w:eastAsia="仿宋_GB2312" w:cs="仿宋_GB2312"/>
          <w:i w:val="0"/>
          <w:iCs w:val="0"/>
          <w:caps w:val="0"/>
          <w:color w:val="auto"/>
          <w:spacing w:val="0"/>
          <w:sz w:val="32"/>
          <w:szCs w:val="32"/>
          <w:shd w:val="clear" w:fill="FFFFFF"/>
        </w:rPr>
        <w:t>等</w:t>
      </w:r>
      <w:r>
        <w:rPr>
          <w:rFonts w:hint="eastAsia" w:ascii="仿宋_GB2312" w:hAnsi="仿宋_GB2312" w:eastAsia="仿宋_GB2312" w:cs="仿宋_GB2312"/>
          <w:i w:val="0"/>
          <w:iCs w:val="0"/>
          <w:caps w:val="0"/>
          <w:color w:val="auto"/>
          <w:spacing w:val="0"/>
          <w:sz w:val="32"/>
          <w:szCs w:val="32"/>
          <w:shd w:val="clear" w:fill="FFFFFF"/>
          <w:lang w:val="en-US" w:eastAsia="zh-CN"/>
        </w:rPr>
        <w:t>领域</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持续完善协同办理、复杂申请会商和法律顾问参与机制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最后县政务公开办</w:t>
      </w:r>
      <w:r>
        <w:rPr>
          <w:rFonts w:hint="eastAsia" w:ascii="仿宋_GB2312" w:hAnsi="仿宋_GB2312" w:eastAsia="仿宋_GB2312" w:cs="仿宋_GB2312"/>
          <w:i w:val="0"/>
          <w:iCs w:val="0"/>
          <w:caps w:val="0"/>
          <w:color w:val="auto"/>
          <w:spacing w:val="0"/>
          <w:sz w:val="32"/>
          <w:szCs w:val="32"/>
          <w:shd w:val="clear" w:fill="FFFFFF"/>
        </w:rPr>
        <w:t>靠前指导、预判风险，强化办理规范性指导。</w:t>
      </w:r>
      <w:r>
        <w:rPr>
          <w:rStyle w:val="11"/>
          <w:rFonts w:hint="eastAsia" w:ascii="仿宋_GB2312" w:hAnsi="仿宋_GB2312" w:eastAsia="仿宋_GB2312" w:cs="仿宋_GB2312"/>
          <w:i w:val="0"/>
          <w:iCs w:val="0"/>
          <w:caps w:val="0"/>
          <w:color w:val="auto"/>
          <w:spacing w:val="0"/>
          <w:sz w:val="32"/>
          <w:szCs w:val="32"/>
          <w:lang w:val="en-US" w:eastAsia="zh-CN"/>
        </w:rPr>
        <w:t>四是</w:t>
      </w:r>
      <w:r>
        <w:rPr>
          <w:rStyle w:val="11"/>
          <w:rFonts w:hint="eastAsia" w:ascii="仿宋_GB2312" w:hAnsi="仿宋_GB2312" w:eastAsia="仿宋_GB2312" w:cs="仿宋_GB2312"/>
          <w:i w:val="0"/>
          <w:iCs w:val="0"/>
          <w:caps w:val="0"/>
          <w:color w:val="auto"/>
          <w:spacing w:val="0"/>
          <w:sz w:val="32"/>
          <w:szCs w:val="32"/>
        </w:rPr>
        <w:t>健全完善公众参与机制，增强政民互动成效</w:t>
      </w:r>
      <w:r>
        <w:rPr>
          <w:rStyle w:val="11"/>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常态化开展</w:t>
      </w:r>
      <w:r>
        <w:rPr>
          <w:rFonts w:hint="eastAsia" w:ascii="仿宋_GB2312" w:hAnsi="仿宋_GB2312" w:eastAsia="仿宋_GB2312" w:cs="仿宋_GB2312"/>
          <w:i w:val="0"/>
          <w:iCs w:val="0"/>
          <w:caps w:val="0"/>
          <w:color w:val="auto"/>
          <w:spacing w:val="0"/>
          <w:sz w:val="32"/>
          <w:szCs w:val="32"/>
          <w:shd w:val="clear" w:fill="FFFFFF"/>
          <w:lang w:val="en-US" w:eastAsia="zh-CN"/>
        </w:rPr>
        <w:t>重大行政决策、规范性文件以及重要涉企利民政策</w:t>
      </w:r>
      <w:r>
        <w:rPr>
          <w:rFonts w:hint="eastAsia" w:ascii="仿宋_GB2312" w:hAnsi="仿宋_GB2312" w:eastAsia="仿宋_GB2312" w:cs="仿宋_GB2312"/>
          <w:i w:val="0"/>
          <w:iCs w:val="0"/>
          <w:caps w:val="0"/>
          <w:color w:val="auto"/>
          <w:spacing w:val="0"/>
          <w:sz w:val="32"/>
          <w:szCs w:val="32"/>
          <w:shd w:val="clear" w:fill="FFFFFF"/>
        </w:rPr>
        <w:t>网上调查和意见征集，收集群众对</w:t>
      </w:r>
      <w:r>
        <w:rPr>
          <w:rFonts w:hint="eastAsia" w:ascii="仿宋_GB2312" w:hAnsi="仿宋_GB2312" w:eastAsia="仿宋_GB2312" w:cs="仿宋_GB2312"/>
          <w:i w:val="0"/>
          <w:iCs w:val="0"/>
          <w:caps w:val="0"/>
          <w:color w:val="auto"/>
          <w:spacing w:val="0"/>
          <w:sz w:val="32"/>
          <w:szCs w:val="32"/>
          <w:shd w:val="clear" w:fill="FFFFFF"/>
          <w:lang w:val="en-US" w:eastAsia="zh-CN"/>
        </w:rPr>
        <w:t>政策的</w:t>
      </w:r>
      <w:r>
        <w:rPr>
          <w:rFonts w:hint="eastAsia" w:ascii="仿宋_GB2312" w:hAnsi="仿宋_GB2312" w:eastAsia="仿宋_GB2312" w:cs="仿宋_GB2312"/>
          <w:i w:val="0"/>
          <w:iCs w:val="0"/>
          <w:caps w:val="0"/>
          <w:color w:val="auto"/>
          <w:spacing w:val="0"/>
          <w:sz w:val="32"/>
          <w:szCs w:val="32"/>
          <w:shd w:val="clear" w:fill="FFFFFF"/>
        </w:rPr>
        <w:t>意见建议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创新搭建政策留言板功能，在政策公开界面设置政策评价与建议窗口，健全政策留言板咨询回应机制，提高回应的针对性、实效性；持续做好县长信箱群众留言办理。</w:t>
      </w:r>
      <w:r>
        <w:rPr>
          <w:rStyle w:val="11"/>
          <w:rFonts w:hint="eastAsia" w:ascii="仿宋_GB2312" w:hAnsi="仿宋_GB2312" w:eastAsia="仿宋_GB2312" w:cs="仿宋_GB2312"/>
          <w:i w:val="0"/>
          <w:iCs w:val="0"/>
          <w:caps w:val="0"/>
          <w:color w:val="auto"/>
          <w:spacing w:val="0"/>
          <w:sz w:val="32"/>
          <w:szCs w:val="32"/>
          <w:lang w:val="en-US" w:eastAsia="zh-CN"/>
        </w:rPr>
        <w:t>五是</w:t>
      </w:r>
      <w:r>
        <w:rPr>
          <w:rStyle w:val="11"/>
          <w:rFonts w:hint="eastAsia" w:ascii="仿宋_GB2312" w:hAnsi="仿宋_GB2312" w:eastAsia="仿宋_GB2312" w:cs="仿宋_GB2312"/>
          <w:i w:val="0"/>
          <w:iCs w:val="0"/>
          <w:caps w:val="0"/>
          <w:color w:val="auto"/>
          <w:spacing w:val="0"/>
          <w:sz w:val="32"/>
          <w:szCs w:val="32"/>
        </w:rPr>
        <w:t>加强平台建设管理，提升政务服务能级</w:t>
      </w:r>
      <w:r>
        <w:rPr>
          <w:rStyle w:val="11"/>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完善沂水县人民政府网站首页展示功能，优化升级沂水县政府公文数据库2.0版</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lang w:val="en-US" w:eastAsia="zh-CN"/>
        </w:rPr>
        <w:t>探索创新沂水县</w:t>
      </w:r>
      <w:r>
        <w:rPr>
          <w:rFonts w:hint="eastAsia" w:ascii="仿宋_GB2312" w:hAnsi="仿宋_GB2312" w:eastAsia="仿宋_GB2312" w:cs="仿宋_GB2312"/>
          <w:i w:val="0"/>
          <w:iCs w:val="0"/>
          <w:caps w:val="0"/>
          <w:color w:val="auto"/>
          <w:spacing w:val="0"/>
          <w:sz w:val="32"/>
          <w:szCs w:val="32"/>
          <w:shd w:val="clear" w:fill="FFFFFF"/>
          <w:lang w:val="en-US" w:eastAsia="zh-CN"/>
        </w:rPr>
        <w:t>政策超市和企业群众专属空间；</w:t>
      </w:r>
      <w:r>
        <w:rPr>
          <w:rFonts w:hint="eastAsia" w:ascii="仿宋_GB2312" w:hAnsi="仿宋_GB2312" w:eastAsia="仿宋_GB2312" w:cs="仿宋_GB2312"/>
          <w:i w:val="0"/>
          <w:iCs w:val="0"/>
          <w:caps w:val="0"/>
          <w:color w:val="auto"/>
          <w:spacing w:val="0"/>
          <w:sz w:val="32"/>
          <w:szCs w:val="32"/>
          <w:shd w:val="clear" w:fill="FFFFFF"/>
        </w:rPr>
        <w:t>加强政务新媒体常态化监管，</w:t>
      </w:r>
      <w:r>
        <w:rPr>
          <w:rFonts w:hint="eastAsia" w:ascii="仿宋_GB2312" w:hAnsi="仿宋_GB2312" w:eastAsia="仿宋_GB2312" w:cs="仿宋_GB2312"/>
          <w:i w:val="0"/>
          <w:iCs w:val="0"/>
          <w:caps w:val="0"/>
          <w:color w:val="auto"/>
          <w:spacing w:val="0"/>
          <w:sz w:val="32"/>
          <w:szCs w:val="32"/>
          <w:shd w:val="clear" w:fill="FFFFFF"/>
          <w:lang w:val="en-US" w:eastAsia="zh-CN"/>
        </w:rPr>
        <w:t>开展去芜存菁“瘦身提质”行动，</w:t>
      </w:r>
      <w:r>
        <w:rPr>
          <w:rFonts w:hint="eastAsia" w:ascii="仿宋_GB2312" w:hAnsi="仿宋_GB2312" w:eastAsia="仿宋_GB2312" w:cs="仿宋_GB2312"/>
          <w:i w:val="0"/>
          <w:iCs w:val="0"/>
          <w:caps w:val="0"/>
          <w:color w:val="auto"/>
          <w:spacing w:val="0"/>
          <w:sz w:val="32"/>
          <w:szCs w:val="32"/>
          <w:shd w:val="clear" w:fill="FFFFFF"/>
        </w:rPr>
        <w:t>提升</w:t>
      </w:r>
      <w:r>
        <w:rPr>
          <w:rFonts w:hint="eastAsia" w:ascii="仿宋_GB2312" w:hAnsi="仿宋_GB2312" w:eastAsia="仿宋_GB2312" w:cs="仿宋_GB2312"/>
          <w:i w:val="0"/>
          <w:iCs w:val="0"/>
          <w:caps w:val="0"/>
          <w:color w:val="auto"/>
          <w:spacing w:val="0"/>
          <w:sz w:val="32"/>
          <w:szCs w:val="32"/>
          <w:shd w:val="clear" w:fill="FFFFFF"/>
          <w:lang w:val="en-US" w:eastAsia="zh-CN"/>
        </w:rPr>
        <w:t>了</w:t>
      </w:r>
      <w:r>
        <w:rPr>
          <w:rFonts w:hint="eastAsia" w:ascii="仿宋_GB2312" w:hAnsi="仿宋_GB2312" w:eastAsia="仿宋_GB2312" w:cs="仿宋_GB2312"/>
          <w:i w:val="0"/>
          <w:iCs w:val="0"/>
          <w:caps w:val="0"/>
          <w:color w:val="auto"/>
          <w:spacing w:val="0"/>
          <w:sz w:val="32"/>
          <w:szCs w:val="32"/>
          <w:shd w:val="clear" w:fill="FFFFFF"/>
        </w:rPr>
        <w:t>政务新媒体</w:t>
      </w:r>
      <w:r>
        <w:rPr>
          <w:rFonts w:hint="eastAsia" w:ascii="仿宋_GB2312" w:hAnsi="仿宋_GB2312" w:eastAsia="仿宋_GB2312" w:cs="仿宋_GB2312"/>
          <w:i w:val="0"/>
          <w:iCs w:val="0"/>
          <w:caps w:val="0"/>
          <w:color w:val="auto"/>
          <w:spacing w:val="0"/>
          <w:sz w:val="32"/>
          <w:szCs w:val="32"/>
          <w:shd w:val="clear" w:fill="FFFFFF"/>
          <w:lang w:val="en-US" w:eastAsia="zh-CN"/>
        </w:rPr>
        <w:t>管理</w:t>
      </w:r>
      <w:r>
        <w:rPr>
          <w:rFonts w:hint="eastAsia" w:ascii="仿宋_GB2312" w:hAnsi="仿宋_GB2312" w:eastAsia="仿宋_GB2312" w:cs="仿宋_GB2312"/>
          <w:i w:val="0"/>
          <w:iCs w:val="0"/>
          <w:caps w:val="0"/>
          <w:color w:val="auto"/>
          <w:spacing w:val="0"/>
          <w:sz w:val="32"/>
          <w:szCs w:val="32"/>
          <w:shd w:val="clear" w:fill="FFFFFF"/>
        </w:rPr>
        <w:t>规范化水平。</w:t>
      </w:r>
      <w:r>
        <w:rPr>
          <w:rStyle w:val="11"/>
          <w:rFonts w:hint="eastAsia" w:ascii="仿宋_GB2312" w:hAnsi="仿宋_GB2312" w:eastAsia="仿宋_GB2312" w:cs="仿宋_GB2312"/>
          <w:i w:val="0"/>
          <w:iCs w:val="0"/>
          <w:caps w:val="0"/>
          <w:color w:val="auto"/>
          <w:spacing w:val="0"/>
          <w:sz w:val="32"/>
          <w:szCs w:val="32"/>
          <w:lang w:val="en-US" w:eastAsia="zh-CN"/>
        </w:rPr>
        <w:t>六是</w:t>
      </w:r>
      <w:r>
        <w:rPr>
          <w:rStyle w:val="11"/>
          <w:rFonts w:hint="eastAsia" w:ascii="仿宋_GB2312" w:hAnsi="仿宋_GB2312" w:eastAsia="仿宋_GB2312" w:cs="仿宋_GB2312"/>
          <w:i w:val="0"/>
          <w:iCs w:val="0"/>
          <w:caps w:val="0"/>
          <w:color w:val="auto"/>
          <w:spacing w:val="0"/>
          <w:sz w:val="32"/>
          <w:szCs w:val="32"/>
        </w:rPr>
        <w:t>牢固夯实政务公开基础，确保工作提质增效</w:t>
      </w:r>
      <w:r>
        <w:rPr>
          <w:rStyle w:val="11"/>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充分发挥</w:t>
      </w:r>
      <w:r>
        <w:rPr>
          <w:rFonts w:hint="eastAsia" w:ascii="仿宋_GB2312" w:hAnsi="仿宋_GB2312" w:eastAsia="仿宋_GB2312" w:cs="仿宋_GB2312"/>
          <w:i w:val="0"/>
          <w:iCs w:val="0"/>
          <w:caps w:val="0"/>
          <w:color w:val="auto"/>
          <w:spacing w:val="0"/>
          <w:sz w:val="32"/>
          <w:szCs w:val="32"/>
          <w:shd w:val="clear" w:fill="FFFFFF"/>
          <w:lang w:val="en-US" w:eastAsia="zh-CN"/>
        </w:rPr>
        <w:t>县府办</w:t>
      </w:r>
      <w:r>
        <w:rPr>
          <w:rFonts w:hint="eastAsia" w:ascii="仿宋_GB2312" w:hAnsi="仿宋_GB2312" w:eastAsia="仿宋_GB2312" w:cs="仿宋_GB2312"/>
          <w:i w:val="0"/>
          <w:iCs w:val="0"/>
          <w:caps w:val="0"/>
          <w:color w:val="auto"/>
          <w:spacing w:val="0"/>
          <w:sz w:val="32"/>
          <w:szCs w:val="32"/>
          <w:shd w:val="clear" w:fill="FFFFFF"/>
        </w:rPr>
        <w:t>推进、指导、协调、监督作用，切实担负</w:t>
      </w:r>
      <w:r>
        <w:rPr>
          <w:rFonts w:hint="eastAsia" w:ascii="仿宋_GB2312" w:hAnsi="仿宋_GB2312" w:eastAsia="仿宋_GB2312" w:cs="仿宋_GB2312"/>
          <w:i w:val="0"/>
          <w:iCs w:val="0"/>
          <w:caps w:val="0"/>
          <w:color w:val="auto"/>
          <w:spacing w:val="0"/>
          <w:sz w:val="32"/>
          <w:szCs w:val="32"/>
          <w:shd w:val="clear" w:fill="FFFFFF"/>
          <w:lang w:val="en-US" w:eastAsia="zh-CN"/>
        </w:rPr>
        <w:t>起</w:t>
      </w:r>
      <w:r>
        <w:rPr>
          <w:rFonts w:hint="eastAsia" w:ascii="仿宋_GB2312" w:hAnsi="仿宋_GB2312" w:eastAsia="仿宋_GB2312" w:cs="仿宋_GB2312"/>
          <w:i w:val="0"/>
          <w:iCs w:val="0"/>
          <w:caps w:val="0"/>
          <w:color w:val="auto"/>
          <w:spacing w:val="0"/>
          <w:sz w:val="32"/>
          <w:szCs w:val="32"/>
          <w:shd w:val="clear" w:fill="FFFFFF"/>
        </w:rPr>
        <w:t>在推进</w:t>
      </w:r>
      <w:r>
        <w:rPr>
          <w:rFonts w:hint="eastAsia" w:ascii="仿宋_GB2312" w:hAnsi="仿宋_GB2312" w:eastAsia="仿宋_GB2312" w:cs="仿宋_GB2312"/>
          <w:i w:val="0"/>
          <w:iCs w:val="0"/>
          <w:caps w:val="0"/>
          <w:color w:val="auto"/>
          <w:spacing w:val="0"/>
          <w:sz w:val="32"/>
          <w:szCs w:val="32"/>
          <w:shd w:val="clear" w:fill="FFFFFF"/>
          <w:lang w:val="en-US" w:eastAsia="zh-CN"/>
        </w:rPr>
        <w:t>全县</w:t>
      </w:r>
      <w:r>
        <w:rPr>
          <w:rFonts w:hint="eastAsia" w:ascii="仿宋_GB2312" w:hAnsi="仿宋_GB2312" w:eastAsia="仿宋_GB2312" w:cs="仿宋_GB2312"/>
          <w:i w:val="0"/>
          <w:iCs w:val="0"/>
          <w:caps w:val="0"/>
          <w:color w:val="auto"/>
          <w:spacing w:val="0"/>
          <w:sz w:val="32"/>
          <w:szCs w:val="32"/>
          <w:shd w:val="clear" w:fill="FFFFFF"/>
        </w:rPr>
        <w:t>政府信息工作中</w:t>
      </w:r>
      <w:r>
        <w:rPr>
          <w:rFonts w:hint="eastAsia" w:ascii="仿宋_GB2312" w:hAnsi="仿宋_GB2312" w:eastAsia="仿宋_GB2312" w:cs="仿宋_GB2312"/>
          <w:i w:val="0"/>
          <w:iCs w:val="0"/>
          <w:caps w:val="0"/>
          <w:color w:val="auto"/>
          <w:spacing w:val="0"/>
          <w:sz w:val="32"/>
          <w:szCs w:val="32"/>
          <w:shd w:val="clear" w:fill="FFFFFF"/>
          <w:lang w:val="en-US" w:eastAsia="zh-CN"/>
        </w:rPr>
        <w:t>主管</w:t>
      </w:r>
      <w:r>
        <w:rPr>
          <w:rFonts w:hint="eastAsia" w:ascii="仿宋_GB2312" w:hAnsi="仿宋_GB2312" w:eastAsia="仿宋_GB2312" w:cs="仿宋_GB2312"/>
          <w:i w:val="0"/>
          <w:iCs w:val="0"/>
          <w:caps w:val="0"/>
          <w:color w:val="auto"/>
          <w:spacing w:val="0"/>
          <w:sz w:val="32"/>
          <w:szCs w:val="32"/>
          <w:shd w:val="clear" w:fill="FFFFFF"/>
        </w:rPr>
        <w:t>责任，细化举措、健全制度、规范流程，做好</w:t>
      </w:r>
      <w:r>
        <w:rPr>
          <w:rFonts w:hint="eastAsia" w:ascii="仿宋_GB2312" w:hAnsi="仿宋_GB2312" w:eastAsia="仿宋_GB2312" w:cs="仿宋_GB2312"/>
          <w:i w:val="0"/>
          <w:iCs w:val="0"/>
          <w:caps w:val="0"/>
          <w:color w:val="auto"/>
          <w:spacing w:val="0"/>
          <w:sz w:val="32"/>
          <w:szCs w:val="32"/>
          <w:shd w:val="clear" w:fill="FFFFFF"/>
          <w:lang w:val="en-US" w:eastAsia="zh-CN"/>
        </w:rPr>
        <w:t>全县各级各部门</w:t>
      </w:r>
      <w:r>
        <w:rPr>
          <w:rFonts w:hint="eastAsia" w:ascii="仿宋_GB2312" w:hAnsi="仿宋_GB2312" w:eastAsia="仿宋_GB2312" w:cs="仿宋_GB2312"/>
          <w:i w:val="0"/>
          <w:iCs w:val="0"/>
          <w:caps w:val="0"/>
          <w:color w:val="auto"/>
          <w:spacing w:val="0"/>
          <w:sz w:val="32"/>
          <w:szCs w:val="32"/>
          <w:shd w:val="clear" w:fill="FFFFFF"/>
        </w:rPr>
        <w:t>政务公开工作</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全</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上下牢固树立“一盘棋”的思想，紧密配合，齐抓共管，形成推动政务公开工作的强大合力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根据法律、法规、规章关于主动公开信息的规定，分层级分领域梳理确定法定公开事项，逐项明确公开主体、方式、渠道、责任等要素，形成主动公开事项目录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积极开展业务培训，开展依申请公开、政策解读等专项培训和座谈交流的同时，继续开展政务公开轮训，2024年开展轮训11期，培训120余人，有效提高全县政务公开队伍业务水平。</w:t>
      </w:r>
    </w:p>
    <w:p w14:paraId="2EB07786">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t>（三）人大代表建议和政协提案办理结果公开情况</w:t>
      </w:r>
      <w:r>
        <w:rPr>
          <w:rFonts w:hint="eastAsia" w:ascii="仿宋_GB2312" w:hAnsi="仿宋_GB2312" w:eastAsia="仿宋_GB2312" w:cs="仿宋_GB2312"/>
          <w:i w:val="0"/>
          <w:iCs w:val="0"/>
          <w:caps w:val="0"/>
          <w:color w:val="auto"/>
          <w:spacing w:val="0"/>
          <w:sz w:val="32"/>
          <w:szCs w:val="32"/>
          <w:shd w:val="clear" w:fill="FFFFFF"/>
          <w:lang w:val="en-US" w:eastAsia="zh-CN"/>
        </w:rPr>
        <w:t>。2024年，沂水县未收到省、市人大代表委员建议和政协提案。办理县人大代表建议108件、政协委员提</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案197件，办复率均为100%。除涉及国家秘密、工作秘密的，所有建议提案办理复文或摘要以及办理总体情况均在县政府门户网站建议提案办理结果公开专栏中予以公开。</w:t>
      </w:r>
    </w:p>
    <w:p w14:paraId="2B41A010">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t>（四）政务公开工作创新情况。</w:t>
      </w:r>
      <w:r>
        <w:rPr>
          <w:rFonts w:hint="eastAsia" w:ascii="仿宋_GB2312" w:hAnsi="仿宋_GB2312" w:eastAsia="仿宋_GB2312" w:cs="仿宋_GB2312"/>
          <w:i w:val="0"/>
          <w:iCs w:val="0"/>
          <w:caps w:val="0"/>
          <w:color w:val="auto"/>
          <w:spacing w:val="0"/>
          <w:sz w:val="32"/>
          <w:szCs w:val="32"/>
          <w:shd w:val="clear" w:fill="FFFFFF"/>
          <w:lang w:val="en-US" w:eastAsia="zh-CN"/>
        </w:rPr>
        <w:t>2024年，沂水县严格贯彻落实《条例》要求和国家、省、市</w:t>
      </w:r>
      <w:r>
        <w:rPr>
          <w:rFonts w:hint="eastAsia" w:ascii="仿宋_GB2312" w:hAnsi="仿宋_GB2312" w:eastAsia="仿宋_GB2312" w:cs="仿宋_GB2312"/>
          <w:i w:val="0"/>
          <w:iCs w:val="0"/>
          <w:caps w:val="0"/>
          <w:color w:val="auto"/>
          <w:spacing w:val="0"/>
          <w:sz w:val="32"/>
          <w:szCs w:val="32"/>
          <w:lang w:val="en-US" w:eastAsia="zh-CN"/>
        </w:rPr>
        <w:t>关于政务公开的部署和县委县政府工作安排，在推动全县新时代政务公开工作方面取得了一定成效，并探索出了一些优秀创新做法。</w:t>
      </w:r>
    </w:p>
    <w:p w14:paraId="54AE68C6">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一是打造首个县域集成式政府文件库。沂水县</w:t>
      </w:r>
      <w:r>
        <w:rPr>
          <w:rFonts w:hint="eastAsia" w:ascii="仿宋_GB2312" w:hAnsi="仿宋_GB2312" w:eastAsia="仿宋_GB2312" w:cs="仿宋_GB2312"/>
          <w:i w:val="0"/>
          <w:iCs w:val="0"/>
          <w:caps w:val="0"/>
          <w:color w:val="auto"/>
          <w:spacing w:val="0"/>
          <w:sz w:val="32"/>
          <w:szCs w:val="32"/>
          <w:shd w:val="clear" w:fill="FFFFFF"/>
        </w:rPr>
        <w:t>聚焦政策查找难、咨询难等</w:t>
      </w:r>
      <w:r>
        <w:rPr>
          <w:rFonts w:hint="eastAsia" w:ascii="仿宋_GB2312" w:hAnsi="仿宋_GB2312" w:eastAsia="仿宋_GB2312" w:cs="仿宋_GB2312"/>
          <w:i w:val="0"/>
          <w:iCs w:val="0"/>
          <w:caps w:val="0"/>
          <w:color w:val="auto"/>
          <w:spacing w:val="0"/>
          <w:sz w:val="32"/>
          <w:szCs w:val="32"/>
          <w:shd w:val="clear" w:fill="FFFFFF"/>
          <w:lang w:val="en-US" w:eastAsia="zh-CN"/>
        </w:rPr>
        <w:t>公众</w:t>
      </w:r>
      <w:r>
        <w:rPr>
          <w:rFonts w:hint="eastAsia" w:ascii="仿宋_GB2312" w:hAnsi="仿宋_GB2312" w:eastAsia="仿宋_GB2312" w:cs="仿宋_GB2312"/>
          <w:i w:val="0"/>
          <w:iCs w:val="0"/>
          <w:caps w:val="0"/>
          <w:color w:val="auto"/>
          <w:spacing w:val="0"/>
          <w:sz w:val="32"/>
          <w:szCs w:val="32"/>
          <w:shd w:val="clear" w:fill="FFFFFF"/>
        </w:rPr>
        <w:t>关切，以“数字赋能 智慧便民”为主线，在全市率先</w:t>
      </w:r>
      <w:r>
        <w:rPr>
          <w:rFonts w:hint="eastAsia" w:ascii="仿宋_GB2312" w:hAnsi="仿宋_GB2312" w:eastAsia="仿宋_GB2312" w:cs="仿宋_GB2312"/>
          <w:i w:val="0"/>
          <w:iCs w:val="0"/>
          <w:caps w:val="0"/>
          <w:color w:val="auto"/>
          <w:spacing w:val="0"/>
          <w:sz w:val="32"/>
          <w:szCs w:val="32"/>
          <w:shd w:val="clear" w:fill="FFFFFF"/>
          <w:lang w:val="en-US" w:eastAsia="zh-CN"/>
        </w:rPr>
        <w:t>打造首个县域</w:t>
      </w:r>
      <w:r>
        <w:rPr>
          <w:rFonts w:hint="eastAsia" w:ascii="仿宋_GB2312" w:hAnsi="仿宋_GB2312" w:eastAsia="仿宋_GB2312" w:cs="仿宋_GB2312"/>
          <w:i w:val="0"/>
          <w:iCs w:val="0"/>
          <w:caps w:val="0"/>
          <w:color w:val="auto"/>
          <w:spacing w:val="0"/>
          <w:sz w:val="32"/>
          <w:szCs w:val="32"/>
          <w:shd w:val="clear" w:fill="FFFFFF"/>
        </w:rPr>
        <w:t>“分类分级、集中统一、共享共用、动态更新”的集成式</w:t>
      </w:r>
      <w:r>
        <w:rPr>
          <w:rFonts w:hint="eastAsia" w:ascii="仿宋_GB2312" w:hAnsi="仿宋_GB2312" w:eastAsia="仿宋_GB2312" w:cs="仿宋_GB2312"/>
          <w:i w:val="0"/>
          <w:iCs w:val="0"/>
          <w:caps w:val="0"/>
          <w:color w:val="auto"/>
          <w:spacing w:val="0"/>
          <w:sz w:val="32"/>
          <w:szCs w:val="32"/>
          <w:shd w:val="clear" w:fill="FFFFFF"/>
          <w:lang w:val="en-US" w:eastAsia="zh-CN"/>
        </w:rPr>
        <w:t>政府文件</w:t>
      </w:r>
      <w:r>
        <w:rPr>
          <w:rFonts w:hint="eastAsia" w:ascii="仿宋_GB2312" w:hAnsi="仿宋_GB2312" w:eastAsia="仿宋_GB2312" w:cs="仿宋_GB2312"/>
          <w:i w:val="0"/>
          <w:iCs w:val="0"/>
          <w:caps w:val="0"/>
          <w:color w:val="auto"/>
          <w:spacing w:val="0"/>
          <w:sz w:val="32"/>
          <w:szCs w:val="32"/>
          <w:shd w:val="clear" w:fill="FFFFFF"/>
        </w:rPr>
        <w:t>库</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实现</w:t>
      </w:r>
      <w:r>
        <w:rPr>
          <w:rFonts w:hint="eastAsia" w:ascii="仿宋_GB2312" w:hAnsi="仿宋_GB2312" w:eastAsia="仿宋_GB2312" w:cs="仿宋_GB2312"/>
          <w:i w:val="0"/>
          <w:iCs w:val="0"/>
          <w:caps w:val="0"/>
          <w:color w:val="auto"/>
          <w:spacing w:val="0"/>
          <w:sz w:val="32"/>
          <w:szCs w:val="32"/>
          <w:shd w:val="clear" w:fill="FFFFFF"/>
          <w:lang w:val="en-US" w:eastAsia="zh-CN"/>
        </w:rPr>
        <w:t>政府</w:t>
      </w:r>
      <w:r>
        <w:rPr>
          <w:rFonts w:hint="eastAsia" w:ascii="仿宋_GB2312" w:hAnsi="仿宋_GB2312" w:eastAsia="仿宋_GB2312" w:cs="仿宋_GB2312"/>
          <w:i w:val="0"/>
          <w:iCs w:val="0"/>
          <w:caps w:val="0"/>
          <w:color w:val="auto"/>
          <w:spacing w:val="0"/>
          <w:sz w:val="32"/>
          <w:szCs w:val="32"/>
          <w:shd w:val="clear" w:fill="FFFFFF"/>
        </w:rPr>
        <w:t>一个平台发政策、</w:t>
      </w:r>
      <w:r>
        <w:rPr>
          <w:rFonts w:hint="eastAsia" w:ascii="仿宋_GB2312" w:hAnsi="仿宋_GB2312" w:eastAsia="仿宋_GB2312" w:cs="仿宋_GB2312"/>
          <w:i w:val="0"/>
          <w:iCs w:val="0"/>
          <w:caps w:val="0"/>
          <w:color w:val="auto"/>
          <w:spacing w:val="0"/>
          <w:sz w:val="32"/>
          <w:szCs w:val="32"/>
          <w:shd w:val="clear" w:fill="FFFFFF"/>
          <w:lang w:val="en-US" w:eastAsia="zh-CN"/>
        </w:rPr>
        <w:t>公众</w:t>
      </w:r>
      <w:r>
        <w:rPr>
          <w:rFonts w:hint="eastAsia" w:ascii="仿宋_GB2312" w:hAnsi="仿宋_GB2312" w:eastAsia="仿宋_GB2312" w:cs="仿宋_GB2312"/>
          <w:i w:val="0"/>
          <w:iCs w:val="0"/>
          <w:caps w:val="0"/>
          <w:color w:val="auto"/>
          <w:spacing w:val="0"/>
          <w:sz w:val="32"/>
          <w:szCs w:val="32"/>
          <w:shd w:val="clear" w:fill="FFFFFF"/>
        </w:rPr>
        <w:t>一个平台找政策，全流程、全方位提高惠企</w:t>
      </w:r>
      <w:r>
        <w:rPr>
          <w:rFonts w:hint="eastAsia" w:ascii="仿宋_GB2312" w:hAnsi="仿宋_GB2312" w:eastAsia="仿宋_GB2312" w:cs="仿宋_GB2312"/>
          <w:i w:val="0"/>
          <w:iCs w:val="0"/>
          <w:caps w:val="0"/>
          <w:color w:val="auto"/>
          <w:spacing w:val="0"/>
          <w:sz w:val="32"/>
          <w:szCs w:val="32"/>
          <w:shd w:val="clear" w:fill="FFFFFF"/>
          <w:lang w:val="en-US" w:eastAsia="zh-CN"/>
        </w:rPr>
        <w:t>利民</w:t>
      </w:r>
      <w:r>
        <w:rPr>
          <w:rFonts w:hint="eastAsia" w:ascii="仿宋_GB2312" w:hAnsi="仿宋_GB2312" w:eastAsia="仿宋_GB2312" w:cs="仿宋_GB2312"/>
          <w:i w:val="0"/>
          <w:iCs w:val="0"/>
          <w:caps w:val="0"/>
          <w:color w:val="auto"/>
          <w:spacing w:val="0"/>
          <w:sz w:val="32"/>
          <w:szCs w:val="32"/>
          <w:shd w:val="clear" w:fill="FFFFFF"/>
        </w:rPr>
        <w:t>政策公开的集中度、精准度和便捷度，为企业</w:t>
      </w:r>
      <w:r>
        <w:rPr>
          <w:rFonts w:hint="eastAsia" w:ascii="仿宋_GB2312" w:hAnsi="仿宋_GB2312" w:eastAsia="仿宋_GB2312" w:cs="仿宋_GB2312"/>
          <w:i w:val="0"/>
          <w:iCs w:val="0"/>
          <w:caps w:val="0"/>
          <w:color w:val="auto"/>
          <w:spacing w:val="0"/>
          <w:sz w:val="32"/>
          <w:szCs w:val="32"/>
          <w:shd w:val="clear" w:fill="FFFFFF"/>
          <w:lang w:val="en-US" w:eastAsia="zh-CN"/>
        </w:rPr>
        <w:t>群众</w:t>
      </w:r>
      <w:r>
        <w:rPr>
          <w:rFonts w:hint="eastAsia" w:ascii="仿宋_GB2312" w:hAnsi="仿宋_GB2312" w:eastAsia="仿宋_GB2312" w:cs="仿宋_GB2312"/>
          <w:i w:val="0"/>
          <w:iCs w:val="0"/>
          <w:caps w:val="0"/>
          <w:color w:val="auto"/>
          <w:spacing w:val="0"/>
          <w:sz w:val="32"/>
          <w:szCs w:val="32"/>
          <w:shd w:val="clear" w:fill="FFFFFF"/>
        </w:rPr>
        <w:t>提供“找得到、看得懂、用得上”的政策信息服务，</w:t>
      </w:r>
      <w:r>
        <w:rPr>
          <w:rFonts w:hint="eastAsia" w:ascii="仿宋_GB2312" w:hAnsi="仿宋_GB2312" w:eastAsia="仿宋_GB2312" w:cs="仿宋_GB2312"/>
          <w:i w:val="0"/>
          <w:iCs w:val="0"/>
          <w:caps w:val="0"/>
          <w:color w:val="auto"/>
          <w:spacing w:val="0"/>
          <w:sz w:val="32"/>
          <w:szCs w:val="32"/>
          <w:shd w:val="clear" w:fill="FFFFFF"/>
          <w:lang w:val="en-US" w:eastAsia="zh-CN"/>
        </w:rPr>
        <w:t>全力</w:t>
      </w:r>
      <w:r>
        <w:rPr>
          <w:rFonts w:hint="eastAsia" w:ascii="仿宋_GB2312" w:hAnsi="仿宋_GB2312" w:eastAsia="仿宋_GB2312" w:cs="仿宋_GB2312"/>
          <w:i w:val="0"/>
          <w:iCs w:val="0"/>
          <w:caps w:val="0"/>
          <w:color w:val="auto"/>
          <w:spacing w:val="0"/>
          <w:sz w:val="32"/>
          <w:szCs w:val="32"/>
          <w:shd w:val="clear" w:fill="FFFFFF"/>
        </w:rPr>
        <w:t>解决政策信息不对称等问题，</w:t>
      </w:r>
      <w:r>
        <w:rPr>
          <w:rFonts w:hint="eastAsia" w:ascii="仿宋_GB2312" w:hAnsi="仿宋_GB2312" w:eastAsia="仿宋_GB2312" w:cs="仿宋_GB2312"/>
          <w:i w:val="0"/>
          <w:iCs w:val="0"/>
          <w:caps w:val="0"/>
          <w:color w:val="auto"/>
          <w:spacing w:val="0"/>
          <w:sz w:val="32"/>
          <w:szCs w:val="32"/>
          <w:shd w:val="clear" w:fill="FFFFFF"/>
          <w:lang w:val="en-US" w:eastAsia="zh-CN"/>
        </w:rPr>
        <w:t>进一步</w:t>
      </w:r>
      <w:r>
        <w:rPr>
          <w:rFonts w:hint="eastAsia" w:ascii="仿宋_GB2312" w:hAnsi="仿宋_GB2312" w:eastAsia="仿宋_GB2312" w:cs="仿宋_GB2312"/>
          <w:i w:val="0"/>
          <w:iCs w:val="0"/>
          <w:caps w:val="0"/>
          <w:color w:val="auto"/>
          <w:spacing w:val="0"/>
          <w:sz w:val="32"/>
          <w:szCs w:val="32"/>
          <w:shd w:val="clear" w:fill="FFFFFF"/>
        </w:rPr>
        <w:t>优化营商环境。</w:t>
      </w:r>
      <w:r>
        <w:rPr>
          <w:rFonts w:hint="eastAsia" w:ascii="仿宋_GB2312" w:hAnsi="仿宋_GB2312" w:eastAsia="仿宋_GB2312" w:cs="仿宋_GB2312"/>
          <w:i w:val="0"/>
          <w:iCs w:val="0"/>
          <w:caps w:val="0"/>
          <w:color w:val="auto"/>
          <w:spacing w:val="0"/>
          <w:sz w:val="32"/>
          <w:szCs w:val="32"/>
          <w:shd w:val="clear" w:fill="FFFFFF"/>
          <w:lang w:val="en-US" w:eastAsia="zh-CN"/>
        </w:rPr>
        <w:t>截至目前，已归集发布全县各级各部门政府文件6000余件。</w:t>
      </w:r>
    </w:p>
    <w:p w14:paraId="7B98F357">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auto"/>
          <w:spacing w:val="0"/>
          <w:sz w:val="32"/>
          <w:szCs w:val="32"/>
          <w:lang w:val="en-US" w:eastAsia="zh-CN"/>
        </w:rPr>
        <w:t>建立“一人（企）一档”专属空间，提供精准化服务。</w:t>
      </w:r>
      <w:r>
        <w:rPr>
          <w:rFonts w:hint="eastAsia" w:ascii="仿宋_GB2312" w:hAnsi="仿宋_GB2312" w:eastAsia="仿宋_GB2312" w:cs="仿宋_GB2312"/>
          <w:i w:val="0"/>
          <w:iCs w:val="0"/>
          <w:caps w:val="0"/>
          <w:color w:val="auto"/>
          <w:spacing w:val="0"/>
          <w:sz w:val="32"/>
          <w:szCs w:val="32"/>
          <w:lang w:val="en-US" w:eastAsia="zh-CN"/>
        </w:rPr>
        <w:t>为实现用户的个性化专属服务，依托沂水县人民政府网和山东省统一身份认证系统，利用数据汇聚和用户画像技术，集成了“政策订阅”“政策购物车”“办事管家”“政策咨询”“我的信件”“我的申请”等功能应用模块，精准推送用户在山东省政务服务网办理的事项和县政府门户网站的政策订阅、政策购物车、互动信息，依申请公开等个性化服务信息，为用户提供统一展示和状态查询的“一站式”服务，并将用户订阅的信息实时推送到用户中心，对用户逐一“量身”，建立一人一档，为用户打造个性化、便捷化的专属用户空间。</w:t>
      </w:r>
    </w:p>
    <w:p w14:paraId="2BC6C218">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snapToGrid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三是在全市率先开展政务新媒体“瘦身提质”行动。</w:t>
      </w:r>
      <w:r>
        <w:rPr>
          <w:rFonts w:hint="eastAsia" w:ascii="仿宋_GB2312" w:hAnsi="仿宋_GB2312" w:eastAsia="仿宋_GB2312" w:cs="仿宋_GB2312"/>
          <w:i w:val="0"/>
          <w:iCs w:val="0"/>
          <w:caps w:val="0"/>
          <w:snapToGrid w:val="0"/>
          <w:color w:val="auto"/>
          <w:spacing w:val="0"/>
          <w:sz w:val="32"/>
          <w:szCs w:val="32"/>
          <w:lang w:val="en-US" w:eastAsia="zh-CN"/>
        </w:rPr>
        <w:t>沂水县从实际需求出发，以提高服务效能为导向，把好“瘦身”关、“提质”关、“强肌”关，在数量流程上做减法，在为民服务上做加法，在全市率先完成政务新媒体“瘦身提质”清理整治工作。截至目前，清理政务新媒体账号41个，保留8个，并完成所有政务新媒体账号设计规划。</w:t>
      </w:r>
    </w:p>
    <w:p w14:paraId="53FB9DD6">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snapToGrid w:val="0"/>
          <w:color w:val="auto"/>
          <w:spacing w:val="0"/>
          <w:sz w:val="32"/>
          <w:szCs w:val="32"/>
          <w:lang w:val="en-US" w:eastAsia="zh-CN"/>
        </w:rPr>
        <w:t>四是在全市率先开创《政策公开讲》电视直播解读。为进一步贯彻落实《2024年临沂市政务公开工作要点》，</w:t>
      </w:r>
      <w:r>
        <w:rPr>
          <w:rFonts w:hint="eastAsia" w:ascii="仿宋_GB2312" w:hAnsi="仿宋_GB2312" w:eastAsia="仿宋_GB2312" w:cs="仿宋_GB2312"/>
          <w:i w:val="0"/>
          <w:iCs w:val="0"/>
          <w:caps w:val="0"/>
          <w:color w:val="auto"/>
          <w:spacing w:val="0"/>
          <w:sz w:val="32"/>
          <w:szCs w:val="32"/>
          <w:shd w:val="clear" w:fill="FFFFFF"/>
          <w:lang w:val="en-US" w:eastAsia="zh-CN"/>
        </w:rPr>
        <w:t>沂水县</w:t>
      </w:r>
      <w:r>
        <w:rPr>
          <w:rFonts w:hint="eastAsia" w:ascii="仿宋_GB2312" w:hAnsi="仿宋_GB2312" w:eastAsia="仿宋_GB2312" w:cs="仿宋_GB2312"/>
          <w:color w:val="auto"/>
          <w:sz w:val="32"/>
          <w:szCs w:val="32"/>
          <w:lang w:val="en-US" w:eastAsia="zh-CN"/>
        </w:rPr>
        <w:t>准确把握新时代政务公开工作的新定位、新形势、新要求，坚持以人民为中心，进一步深化信息公开、政策解读、热点回应等工作，充分发挥政务公开促落实、促规范、促服务、促监管作用，以公众需要为导向，以政策解读为重点，探索创新《政策公开讲》政策解读栏目，围绕公众关注的便民利企政策，开展全方位政策解读，助力企业群众“知、懂、用、享”利民惠企政策，推动各项政策落实落细。</w:t>
      </w:r>
      <w:r>
        <w:rPr>
          <w:rFonts w:hint="eastAsia" w:ascii="仿宋_GB2312" w:hAnsi="仿宋_GB2312" w:eastAsia="仿宋_GB2312" w:cs="仿宋_GB2312"/>
          <w:i w:val="0"/>
          <w:iCs w:val="0"/>
          <w:caps w:val="0"/>
          <w:color w:val="auto"/>
          <w:spacing w:val="0"/>
          <w:sz w:val="32"/>
          <w:szCs w:val="32"/>
          <w:shd w:val="clear" w:fill="FFFFFF"/>
          <w:lang w:val="en-US" w:eastAsia="zh-CN"/>
        </w:rPr>
        <w:t>截至目前，围绕《2024年沂水县义务教育招生方案》、《关于公布沂水县深化政务服务领域“高效办成一件事”主题服务场景任务清单（第一批）》已开展2期直播。</w:t>
      </w:r>
    </w:p>
    <w:p w14:paraId="1B82EF97">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五是探索创新“沂公开”品牌。沂水县准确把握新时代政务公开的新定位，坚持以人民为中心深入推进新时代政务公开工作，近年来，沂水县结合公开实际，积极探索品牌建设，探索出以“沂公开”品牌为主，以政府网站、政策解读、政策公开讲、数字人解读等品牌为辅的沂水县政务公开品牌建设。</w:t>
      </w:r>
    </w:p>
    <w:p w14:paraId="02DD7E51">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六是探索搭建沂水县政策超市。依托“沂水县政府文件数据库”</w:t>
      </w:r>
      <w:r>
        <w:rPr>
          <w:rFonts w:hint="eastAsia" w:ascii="仿宋_GB2312" w:hAnsi="仿宋_GB2312" w:eastAsia="仿宋_GB2312" w:cs="仿宋_GB2312"/>
          <w:i w:val="0"/>
          <w:iCs w:val="0"/>
          <w:caps w:val="0"/>
          <w:color w:val="auto"/>
          <w:spacing w:val="0"/>
          <w:sz w:val="32"/>
          <w:szCs w:val="32"/>
          <w:lang w:val="en-US" w:eastAsia="zh-CN"/>
        </w:rPr>
        <w:t>打造沂水县政策超市，将已梳理的政策按照涉民（民生服务主题、生命周期、适用人群）、涉企（企业类型及惠企主题）等政策类别属性进行标签化标注，像超市的物品一样分门别类的在政策超市进行集中统一展示。公众在政策文件浏览和查阅时，可根据需要随时将政策文件添加到“购物车”，以备随时查阅，无需重复检索，与用户专属空间“政策订阅”模块衔接，实现了用户对需求政策的查询、订阅和精准推送，初步实现为用户提供个性化的定制服务。</w:t>
      </w:r>
      <w:r>
        <w:rPr>
          <w:rFonts w:hint="eastAsia" w:ascii="仿宋_GB2312" w:hAnsi="仿宋_GB2312" w:eastAsia="仿宋_GB2312" w:cs="仿宋_GB2312"/>
          <w:i w:val="0"/>
          <w:iCs w:val="0"/>
          <w:caps w:val="0"/>
          <w:color w:val="auto"/>
          <w:spacing w:val="0"/>
          <w:sz w:val="32"/>
          <w:szCs w:val="32"/>
          <w:shd w:val="clear" w:fill="FFFFFF"/>
        </w:rPr>
        <w:t>针对政策问答库可能未收录的个性化问题，</w:t>
      </w:r>
      <w:r>
        <w:rPr>
          <w:rFonts w:hint="eastAsia" w:ascii="仿宋_GB2312" w:hAnsi="仿宋_GB2312" w:eastAsia="仿宋_GB2312" w:cs="仿宋_GB2312"/>
          <w:i w:val="0"/>
          <w:iCs w:val="0"/>
          <w:caps w:val="0"/>
          <w:color w:val="auto"/>
          <w:spacing w:val="0"/>
          <w:sz w:val="32"/>
          <w:szCs w:val="32"/>
          <w:shd w:val="clear" w:fill="FFFFFF"/>
          <w:lang w:val="en-US" w:eastAsia="zh-CN"/>
        </w:rPr>
        <w:t>在政策公开页面开发了</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政策留言板</w:t>
      </w:r>
      <w:r>
        <w:rPr>
          <w:rFonts w:hint="eastAsia" w:ascii="仿宋_GB2312" w:hAnsi="仿宋_GB2312" w:eastAsia="仿宋_GB2312" w:cs="仿宋_GB2312"/>
          <w:i w:val="0"/>
          <w:iCs w:val="0"/>
          <w:caps w:val="0"/>
          <w:color w:val="auto"/>
          <w:spacing w:val="0"/>
          <w:sz w:val="32"/>
          <w:szCs w:val="32"/>
          <w:shd w:val="clear" w:fill="FFFFFF"/>
        </w:rPr>
        <w:t>”，企业群众</w:t>
      </w:r>
      <w:r>
        <w:rPr>
          <w:rFonts w:hint="eastAsia" w:ascii="仿宋_GB2312" w:hAnsi="仿宋_GB2312" w:eastAsia="仿宋_GB2312" w:cs="仿宋_GB2312"/>
          <w:i w:val="0"/>
          <w:iCs w:val="0"/>
          <w:caps w:val="0"/>
          <w:color w:val="auto"/>
          <w:spacing w:val="0"/>
          <w:sz w:val="32"/>
          <w:szCs w:val="32"/>
          <w:shd w:val="clear" w:fill="FFFFFF"/>
          <w:lang w:val="en-US" w:eastAsia="zh-CN"/>
        </w:rPr>
        <w:t>可以</w:t>
      </w:r>
      <w:r>
        <w:rPr>
          <w:rFonts w:hint="eastAsia" w:ascii="仿宋_GB2312" w:hAnsi="仿宋_GB2312" w:eastAsia="仿宋_GB2312" w:cs="仿宋_GB2312"/>
          <w:i w:val="0"/>
          <w:iCs w:val="0"/>
          <w:caps w:val="0"/>
          <w:color w:val="auto"/>
          <w:spacing w:val="0"/>
          <w:sz w:val="32"/>
          <w:szCs w:val="32"/>
          <w:shd w:val="clear" w:fill="FFFFFF"/>
        </w:rPr>
        <w:t>进行线上咨询，3个工作日内便会点对点推送相关解答。</w:t>
      </w:r>
    </w:p>
    <w:p w14:paraId="793FA33D">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t>（五）政府信息公开年度报告数据统计需要说明的事项</w:t>
      </w:r>
    </w:p>
    <w:p w14:paraId="6D600B46">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1.本年度报告中所列数据统计期限从2024年1月1日到12月31日止。</w:t>
      </w:r>
    </w:p>
    <w:p w14:paraId="29FA44DE">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2.行政许可数量、行政处罚和行政强制数量，包括已公开和依法未公开的全部处理决定。</w:t>
      </w:r>
    </w:p>
    <w:p w14:paraId="0D03AE2F">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t>（六）本行政机关认为需要报告的其他事项：</w:t>
      </w:r>
      <w:r>
        <w:rPr>
          <w:rFonts w:hint="eastAsia" w:ascii="仿宋_GB2312" w:hAnsi="仿宋_GB2312" w:eastAsia="仿宋_GB2312" w:cs="仿宋_GB2312"/>
          <w:i w:val="0"/>
          <w:iCs w:val="0"/>
          <w:caps w:val="0"/>
          <w:color w:val="auto"/>
          <w:spacing w:val="0"/>
          <w:sz w:val="32"/>
          <w:szCs w:val="32"/>
          <w:shd w:val="clear" w:fill="FFFFFF"/>
          <w:lang w:val="en-US" w:eastAsia="zh-CN"/>
        </w:rPr>
        <w:t>无。</w:t>
      </w:r>
    </w:p>
    <w:p w14:paraId="378504A9">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snapToGrid w:val="0"/>
          <w:color w:val="auto"/>
          <w:spacing w:val="0"/>
          <w:kern w:val="0"/>
          <w:sz w:val="32"/>
          <w:szCs w:val="32"/>
          <w:u w:val="none"/>
          <w:shd w:val="clear" w:fill="FFFFFF"/>
          <w:lang w:val="en-US" w:eastAsia="zh-CN" w:bidi="ar"/>
        </w:rPr>
        <w:t>（七）其他有关文件专门要求通过政府信息公开工作年度报告予以报告的事项：</w:t>
      </w:r>
      <w:r>
        <w:rPr>
          <w:rFonts w:hint="eastAsia" w:ascii="仿宋_GB2312" w:hAnsi="仿宋_GB2312" w:eastAsia="仿宋_GB2312" w:cs="仿宋_GB2312"/>
          <w:i w:val="0"/>
          <w:iCs w:val="0"/>
          <w:caps w:val="0"/>
          <w:color w:val="auto"/>
          <w:spacing w:val="0"/>
          <w:sz w:val="32"/>
          <w:szCs w:val="32"/>
          <w:shd w:val="clear" w:fill="FFFFFF"/>
          <w:lang w:val="en-US" w:eastAsia="zh-CN"/>
        </w:rPr>
        <w:t>无。</w:t>
      </w:r>
    </w:p>
    <w:p w14:paraId="668C9727">
      <w:pPr>
        <w:keepNext w:val="0"/>
        <w:keepLines w:val="0"/>
        <w:pageBreakBefore w:val="0"/>
        <w:widowControl/>
        <w:kinsoku/>
        <w:wordWrap w:val="0"/>
        <w:overflowPunct/>
        <w:topLinePunct w:val="0"/>
        <w:autoSpaceDE w:val="0"/>
        <w:autoSpaceDN w:val="0"/>
        <w:bidi w:val="0"/>
        <w:adjustRightInd w:val="0"/>
        <w:snapToGrid w:val="0"/>
        <w:spacing w:line="57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报告的电子版可在沂水县人民政府门户网站（www.yishui.gov.cn）“政府信息公开年报”专栏下载。如对本报告有任何疑问，请与沂水县人民政府办公室联系（地址：沂水县正阳路19号，电话：0539-2264401，邮编：276400）。</w:t>
      </w:r>
    </w:p>
    <w:sectPr>
      <w:footerReference r:id="rId5" w:type="default"/>
      <w:pgSz w:w="11906" w:h="16839"/>
      <w:pgMar w:top="2098" w:right="1474" w:bottom="1984" w:left="1587" w:header="0" w:footer="9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7C3EA5-2F6A-4379-82E8-2AE31CF045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B893757-B2CD-417D-805B-A13058C15F78}"/>
  </w:font>
  <w:font w:name="楷体_GB2312">
    <w:panose1 w:val="02010609030101010101"/>
    <w:charset w:val="86"/>
    <w:family w:val="auto"/>
    <w:pitch w:val="default"/>
    <w:sig w:usb0="00000001" w:usb1="080E0000" w:usb2="00000000" w:usb3="00000000" w:csb0="00040000" w:csb1="00000000"/>
    <w:embedRegular r:id="rId3" w:fontKey="{8F84B57F-E015-4E7B-8438-7B618B5ED6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2859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EE230">
                          <w:pPr>
                            <w:pStyle w:val="5"/>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4EE230">
                    <w:pPr>
                      <w:pStyle w:val="5"/>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RiOTVlNTRmM2UxYzUyZTNkOGU2MTBlMDc1N2M5NWYifQ=="/>
  </w:docVars>
  <w:rsids>
    <w:rsidRoot w:val="00000000"/>
    <w:rsid w:val="004277C9"/>
    <w:rsid w:val="00AF267E"/>
    <w:rsid w:val="00F22F9D"/>
    <w:rsid w:val="00F97326"/>
    <w:rsid w:val="011B6D03"/>
    <w:rsid w:val="013B4ECC"/>
    <w:rsid w:val="01821808"/>
    <w:rsid w:val="02080E1E"/>
    <w:rsid w:val="02F93752"/>
    <w:rsid w:val="038A7BB5"/>
    <w:rsid w:val="04581CB1"/>
    <w:rsid w:val="04B36EE7"/>
    <w:rsid w:val="04F80D9E"/>
    <w:rsid w:val="05875BD5"/>
    <w:rsid w:val="05BE1FE7"/>
    <w:rsid w:val="05C56ED2"/>
    <w:rsid w:val="064918B1"/>
    <w:rsid w:val="07944BFB"/>
    <w:rsid w:val="07BE1E2B"/>
    <w:rsid w:val="07C33FC7"/>
    <w:rsid w:val="07EA0E72"/>
    <w:rsid w:val="08404F36"/>
    <w:rsid w:val="08B51480"/>
    <w:rsid w:val="09946486"/>
    <w:rsid w:val="09A6701A"/>
    <w:rsid w:val="0AA90B70"/>
    <w:rsid w:val="0B13248D"/>
    <w:rsid w:val="0C811679"/>
    <w:rsid w:val="0CA05FA3"/>
    <w:rsid w:val="0D800F85"/>
    <w:rsid w:val="0DAE3513"/>
    <w:rsid w:val="10480E2B"/>
    <w:rsid w:val="10BB15FD"/>
    <w:rsid w:val="11537A88"/>
    <w:rsid w:val="11663318"/>
    <w:rsid w:val="134306AA"/>
    <w:rsid w:val="134753CA"/>
    <w:rsid w:val="136441CE"/>
    <w:rsid w:val="136734BD"/>
    <w:rsid w:val="13D555D6"/>
    <w:rsid w:val="143376FC"/>
    <w:rsid w:val="147F4D68"/>
    <w:rsid w:val="14CD18FF"/>
    <w:rsid w:val="1538660E"/>
    <w:rsid w:val="153E27FD"/>
    <w:rsid w:val="159D595A"/>
    <w:rsid w:val="15A563D8"/>
    <w:rsid w:val="16591A2D"/>
    <w:rsid w:val="169C5A2D"/>
    <w:rsid w:val="17013AE2"/>
    <w:rsid w:val="186662F2"/>
    <w:rsid w:val="18B8071C"/>
    <w:rsid w:val="19067AD5"/>
    <w:rsid w:val="192330EE"/>
    <w:rsid w:val="19D21766"/>
    <w:rsid w:val="1A9A04D5"/>
    <w:rsid w:val="1ABD4E9E"/>
    <w:rsid w:val="1B027E29"/>
    <w:rsid w:val="1B4B64D7"/>
    <w:rsid w:val="1C07688A"/>
    <w:rsid w:val="1C9F1DD3"/>
    <w:rsid w:val="1D6B48CB"/>
    <w:rsid w:val="1E2307E2"/>
    <w:rsid w:val="1E6A6074"/>
    <w:rsid w:val="1EC919EB"/>
    <w:rsid w:val="1EF87EC0"/>
    <w:rsid w:val="1F122ED5"/>
    <w:rsid w:val="2027280B"/>
    <w:rsid w:val="203E1472"/>
    <w:rsid w:val="20EA3839"/>
    <w:rsid w:val="212136FE"/>
    <w:rsid w:val="21333432"/>
    <w:rsid w:val="21BC26DC"/>
    <w:rsid w:val="21C36564"/>
    <w:rsid w:val="22B91B86"/>
    <w:rsid w:val="23056708"/>
    <w:rsid w:val="230F4B13"/>
    <w:rsid w:val="231A0C6D"/>
    <w:rsid w:val="23735D67"/>
    <w:rsid w:val="239006C7"/>
    <w:rsid w:val="24392B0D"/>
    <w:rsid w:val="243C25FD"/>
    <w:rsid w:val="24547947"/>
    <w:rsid w:val="24F627AC"/>
    <w:rsid w:val="24FB18F8"/>
    <w:rsid w:val="25B652C4"/>
    <w:rsid w:val="26AD77E2"/>
    <w:rsid w:val="270A253F"/>
    <w:rsid w:val="2714160F"/>
    <w:rsid w:val="27201D62"/>
    <w:rsid w:val="27225ADA"/>
    <w:rsid w:val="27361586"/>
    <w:rsid w:val="275A1718"/>
    <w:rsid w:val="27CB2730"/>
    <w:rsid w:val="281853C9"/>
    <w:rsid w:val="288B5901"/>
    <w:rsid w:val="2A281900"/>
    <w:rsid w:val="2AC60E73"/>
    <w:rsid w:val="2BCD6E42"/>
    <w:rsid w:val="2BFA5278"/>
    <w:rsid w:val="2DB81B5C"/>
    <w:rsid w:val="2E6C3ADF"/>
    <w:rsid w:val="2F1C5505"/>
    <w:rsid w:val="2FD44032"/>
    <w:rsid w:val="304F36B8"/>
    <w:rsid w:val="308A4F2F"/>
    <w:rsid w:val="30CC6AB7"/>
    <w:rsid w:val="30DF03BE"/>
    <w:rsid w:val="313139F6"/>
    <w:rsid w:val="321C56C6"/>
    <w:rsid w:val="32545820"/>
    <w:rsid w:val="325B00F2"/>
    <w:rsid w:val="326840C4"/>
    <w:rsid w:val="33B75467"/>
    <w:rsid w:val="33D26ADA"/>
    <w:rsid w:val="34346E4D"/>
    <w:rsid w:val="34EE34A0"/>
    <w:rsid w:val="35154ED0"/>
    <w:rsid w:val="353F3C69"/>
    <w:rsid w:val="3555351F"/>
    <w:rsid w:val="35613C72"/>
    <w:rsid w:val="35B53E09"/>
    <w:rsid w:val="37BE6EB8"/>
    <w:rsid w:val="37FE52E0"/>
    <w:rsid w:val="38156F95"/>
    <w:rsid w:val="39456083"/>
    <w:rsid w:val="3A3E6C77"/>
    <w:rsid w:val="3B4B164C"/>
    <w:rsid w:val="3BC431AC"/>
    <w:rsid w:val="3C853F56"/>
    <w:rsid w:val="3D954E00"/>
    <w:rsid w:val="3EA572C5"/>
    <w:rsid w:val="3EC55271"/>
    <w:rsid w:val="3ED03C16"/>
    <w:rsid w:val="3EE36DE5"/>
    <w:rsid w:val="3F12422F"/>
    <w:rsid w:val="403E177F"/>
    <w:rsid w:val="40AA0BC3"/>
    <w:rsid w:val="41546D80"/>
    <w:rsid w:val="42F332E6"/>
    <w:rsid w:val="43301127"/>
    <w:rsid w:val="4364489E"/>
    <w:rsid w:val="436C7915"/>
    <w:rsid w:val="441F5424"/>
    <w:rsid w:val="44935E12"/>
    <w:rsid w:val="44CC6DEB"/>
    <w:rsid w:val="451A06ED"/>
    <w:rsid w:val="464B69A4"/>
    <w:rsid w:val="4691012F"/>
    <w:rsid w:val="469D6AD4"/>
    <w:rsid w:val="47840ACF"/>
    <w:rsid w:val="47AA1CA0"/>
    <w:rsid w:val="47AB6FCE"/>
    <w:rsid w:val="47B02837"/>
    <w:rsid w:val="47B24801"/>
    <w:rsid w:val="48A4239B"/>
    <w:rsid w:val="48DB1B35"/>
    <w:rsid w:val="493062DE"/>
    <w:rsid w:val="49463453"/>
    <w:rsid w:val="49527473"/>
    <w:rsid w:val="499A6022"/>
    <w:rsid w:val="49B26D3A"/>
    <w:rsid w:val="4A204F9F"/>
    <w:rsid w:val="4A3B288C"/>
    <w:rsid w:val="4A7F3D47"/>
    <w:rsid w:val="4A9B157C"/>
    <w:rsid w:val="4AEE78FE"/>
    <w:rsid w:val="4B10511A"/>
    <w:rsid w:val="4B23778F"/>
    <w:rsid w:val="4C293598"/>
    <w:rsid w:val="4D5B4FF3"/>
    <w:rsid w:val="4DCE3A17"/>
    <w:rsid w:val="4EFC022A"/>
    <w:rsid w:val="4F05492F"/>
    <w:rsid w:val="4F4977F9"/>
    <w:rsid w:val="4F8B7E11"/>
    <w:rsid w:val="50897B2F"/>
    <w:rsid w:val="50B9275C"/>
    <w:rsid w:val="51254295"/>
    <w:rsid w:val="5167040A"/>
    <w:rsid w:val="51C27D36"/>
    <w:rsid w:val="52132340"/>
    <w:rsid w:val="524D0715"/>
    <w:rsid w:val="52972F71"/>
    <w:rsid w:val="53874D93"/>
    <w:rsid w:val="540135DE"/>
    <w:rsid w:val="54185AF9"/>
    <w:rsid w:val="54554E92"/>
    <w:rsid w:val="547C5F7A"/>
    <w:rsid w:val="54A43723"/>
    <w:rsid w:val="559E4304"/>
    <w:rsid w:val="55AF16AF"/>
    <w:rsid w:val="560F245C"/>
    <w:rsid w:val="562E7748"/>
    <w:rsid w:val="563F54B2"/>
    <w:rsid w:val="56703C26"/>
    <w:rsid w:val="567F7FA4"/>
    <w:rsid w:val="57315742"/>
    <w:rsid w:val="57A3026E"/>
    <w:rsid w:val="57F66B09"/>
    <w:rsid w:val="590052AC"/>
    <w:rsid w:val="59745F4C"/>
    <w:rsid w:val="59A044B9"/>
    <w:rsid w:val="59A214D7"/>
    <w:rsid w:val="59B9557B"/>
    <w:rsid w:val="5AE64A95"/>
    <w:rsid w:val="5AF56A87"/>
    <w:rsid w:val="5B4C677F"/>
    <w:rsid w:val="5BAC6AF2"/>
    <w:rsid w:val="5BD13050"/>
    <w:rsid w:val="5BDA1BC0"/>
    <w:rsid w:val="5C515F3F"/>
    <w:rsid w:val="5D333896"/>
    <w:rsid w:val="5D537A94"/>
    <w:rsid w:val="5D8A795A"/>
    <w:rsid w:val="5DB004C1"/>
    <w:rsid w:val="5EC24ED2"/>
    <w:rsid w:val="60123C37"/>
    <w:rsid w:val="601879B6"/>
    <w:rsid w:val="603D5158"/>
    <w:rsid w:val="60665537"/>
    <w:rsid w:val="610F145C"/>
    <w:rsid w:val="618C17C7"/>
    <w:rsid w:val="62375BD7"/>
    <w:rsid w:val="62B114E5"/>
    <w:rsid w:val="63E36016"/>
    <w:rsid w:val="64BD0615"/>
    <w:rsid w:val="64F352EC"/>
    <w:rsid w:val="650D74DA"/>
    <w:rsid w:val="659F5F6D"/>
    <w:rsid w:val="67530DBD"/>
    <w:rsid w:val="67AD0D27"/>
    <w:rsid w:val="68EA74FF"/>
    <w:rsid w:val="69086D1C"/>
    <w:rsid w:val="69C9180A"/>
    <w:rsid w:val="6A462E5B"/>
    <w:rsid w:val="6A5F3F1C"/>
    <w:rsid w:val="6A655A1D"/>
    <w:rsid w:val="6AEA1A38"/>
    <w:rsid w:val="6AF6662F"/>
    <w:rsid w:val="6B07083C"/>
    <w:rsid w:val="6B19056F"/>
    <w:rsid w:val="6B3B04E6"/>
    <w:rsid w:val="6BF16DF6"/>
    <w:rsid w:val="6D401DE3"/>
    <w:rsid w:val="6DC02F24"/>
    <w:rsid w:val="6DE05374"/>
    <w:rsid w:val="6EB73C6B"/>
    <w:rsid w:val="6ED0363B"/>
    <w:rsid w:val="6F0230C8"/>
    <w:rsid w:val="6F834209"/>
    <w:rsid w:val="6F96218E"/>
    <w:rsid w:val="6FE74DA4"/>
    <w:rsid w:val="70BE4E07"/>
    <w:rsid w:val="70DF5DB7"/>
    <w:rsid w:val="71557E27"/>
    <w:rsid w:val="719941B8"/>
    <w:rsid w:val="720C6738"/>
    <w:rsid w:val="722246CE"/>
    <w:rsid w:val="726A345E"/>
    <w:rsid w:val="72907369"/>
    <w:rsid w:val="73530396"/>
    <w:rsid w:val="73EB6821"/>
    <w:rsid w:val="745A5E80"/>
    <w:rsid w:val="745B546B"/>
    <w:rsid w:val="747800B5"/>
    <w:rsid w:val="74C3761C"/>
    <w:rsid w:val="754E350B"/>
    <w:rsid w:val="75954C96"/>
    <w:rsid w:val="75DD1792"/>
    <w:rsid w:val="7763329E"/>
    <w:rsid w:val="783C764B"/>
    <w:rsid w:val="78587222"/>
    <w:rsid w:val="79444A09"/>
    <w:rsid w:val="795A422D"/>
    <w:rsid w:val="7A5213A8"/>
    <w:rsid w:val="7AEC5358"/>
    <w:rsid w:val="7B130B37"/>
    <w:rsid w:val="7BBE5787"/>
    <w:rsid w:val="7BDF6867"/>
    <w:rsid w:val="7C541407"/>
    <w:rsid w:val="7C80044E"/>
    <w:rsid w:val="7C9D5BBD"/>
    <w:rsid w:val="7CC83BA3"/>
    <w:rsid w:val="7CF76237"/>
    <w:rsid w:val="7D443A12"/>
    <w:rsid w:val="7D524783"/>
    <w:rsid w:val="7E0B2192"/>
    <w:rsid w:val="7ED00AED"/>
    <w:rsid w:val="7EF72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rPr>
      <w:rFonts w:ascii="仿宋" w:hAnsi="仿宋" w:eastAsia="仿宋" w:cs="仿宋"/>
      <w:sz w:val="32"/>
      <w:szCs w:val="32"/>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5934</Words>
  <Characters>6180</Characters>
  <TotalTime>27</TotalTime>
  <ScaleCrop>false</ScaleCrop>
  <LinksUpToDate>false</LinksUpToDate>
  <CharactersWithSpaces>6181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2023-01-17T02:52:00Z</dcterms:created>
  <dc:creator>姜大贝</dc:creator>
  <cp:lastModifiedBy>admin</cp:lastModifiedBy>
  <dcterms:modified xsi:type="dcterms:W3CDTF">2025-03-28T08:05:49Z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2023-12-12T15:01:18Z</vt:filetime>
  </property>
  <property fmtid="{D5CDD505-2E9C-101B-9397-08002B2CF9AE}" pid="4" name="KSOProductBuildVer">
    <vt:lpwstr>2052-12.1.0.20305</vt:lpwstr>
  </property>
  <property fmtid="{D5CDD505-2E9C-101B-9397-08002B2CF9AE}" pid="5" name="ICV">
    <vt:lpwstr>1F9AF430D0434654B4C1269459142F4E_13</vt:lpwstr>
  </property>
  <property fmtid="{D5CDD505-2E9C-101B-9397-08002B2CF9AE}" pid="6" name="KSOTemplateDocerSaveRecord">
    <vt:lpwstr>eyJoZGlkIjoiNmFjOTExZmEwNDU1ZjlkODZhODY0MDIzMTNjYzcwMGQiLCJ1c2VySWQiOiI0NDIzNTU1OTIifQ==</vt:lpwstr>
  </property>
</Properties>
</file>